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6923C" w14:textId="77777777" w:rsidR="00EC05C2" w:rsidRDefault="00EC05C2" w:rsidP="00E86D5F">
      <w:pPr>
        <w:ind w:left="-270" w:right="-1080"/>
        <w:jc w:val="center"/>
        <w:rPr>
          <w:sz w:val="24"/>
          <w:szCs w:val="24"/>
        </w:rPr>
      </w:pPr>
    </w:p>
    <w:p w14:paraId="77C4D6B1" w14:textId="77777777" w:rsidR="007266CB" w:rsidRDefault="00B96B81" w:rsidP="007266CB">
      <w:pPr>
        <w:jc w:val="center"/>
        <w:rPr>
          <w:b/>
          <w:sz w:val="24"/>
          <w:szCs w:val="24"/>
        </w:rPr>
      </w:pPr>
      <w:r>
        <w:rPr>
          <w:b/>
          <w:sz w:val="28"/>
          <w:szCs w:val="28"/>
        </w:rPr>
        <w:br/>
      </w:r>
      <w:r w:rsidR="007266CB">
        <w:rPr>
          <w:b/>
          <w:noProof/>
          <w:sz w:val="24"/>
          <w:szCs w:val="24"/>
        </w:rPr>
        <w:drawing>
          <wp:inline distT="0" distB="0" distL="0" distR="0" wp14:anchorId="64989344" wp14:editId="4C56748A">
            <wp:extent cx="368554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5540" cy="1238250"/>
                    </a:xfrm>
                    <a:prstGeom prst="rect">
                      <a:avLst/>
                    </a:prstGeom>
                    <a:noFill/>
                  </pic:spPr>
                </pic:pic>
              </a:graphicData>
            </a:graphic>
          </wp:inline>
        </w:drawing>
      </w:r>
    </w:p>
    <w:p w14:paraId="556D4EC4" w14:textId="77777777" w:rsidR="007266CB" w:rsidRDefault="007266CB" w:rsidP="00E86D5F">
      <w:pPr>
        <w:rPr>
          <w:b/>
          <w:sz w:val="24"/>
          <w:szCs w:val="24"/>
        </w:rPr>
      </w:pPr>
    </w:p>
    <w:p w14:paraId="5D73A8D1" w14:textId="77777777" w:rsidR="00EC05C2" w:rsidRPr="00E86D5F" w:rsidRDefault="00B96B81" w:rsidP="00E86D5F">
      <w:pPr>
        <w:rPr>
          <w:b/>
          <w:sz w:val="28"/>
          <w:szCs w:val="28"/>
        </w:rPr>
      </w:pPr>
      <w:r>
        <w:rPr>
          <w:b/>
          <w:sz w:val="24"/>
          <w:szCs w:val="24"/>
        </w:rPr>
        <w:t>The following guidelines are intended only as a general educational resource for hospitals and clinicians, and are not intended to reflect or establish a standard of care or to replace individual clinician judgment and medical decision making for specific healthcare environments and patient situations.</w:t>
      </w:r>
    </w:p>
    <w:p w14:paraId="39203E2E" w14:textId="77777777" w:rsidR="00EC05C2" w:rsidRDefault="00EC05C2">
      <w:pPr>
        <w:ind w:right="-1080"/>
        <w:rPr>
          <w:sz w:val="24"/>
          <w:szCs w:val="24"/>
        </w:rPr>
      </w:pPr>
    </w:p>
    <w:p w14:paraId="24FE45E7" w14:textId="779D34C9" w:rsidR="00EC05C2" w:rsidRDefault="00AD3330">
      <w:pPr>
        <w:ind w:left="-270"/>
        <w:jc w:val="center"/>
        <w:rPr>
          <w:b/>
          <w:sz w:val="28"/>
          <w:szCs w:val="28"/>
        </w:rPr>
      </w:pPr>
      <w:r>
        <w:rPr>
          <w:b/>
          <w:sz w:val="28"/>
          <w:szCs w:val="28"/>
        </w:rPr>
        <w:t xml:space="preserve">DRAFT: </w:t>
      </w:r>
      <w:bookmarkStart w:id="0" w:name="_GoBack"/>
      <w:bookmarkEnd w:id="0"/>
      <w:r w:rsidR="00B96B81">
        <w:rPr>
          <w:b/>
          <w:sz w:val="28"/>
          <w:szCs w:val="28"/>
        </w:rPr>
        <w:t>V</w:t>
      </w:r>
      <w:r w:rsidR="00E86D5F">
        <w:rPr>
          <w:b/>
          <w:sz w:val="28"/>
          <w:szCs w:val="28"/>
        </w:rPr>
        <w:t xml:space="preserve">aginal </w:t>
      </w:r>
      <w:r w:rsidR="00B96B81">
        <w:rPr>
          <w:b/>
          <w:sz w:val="28"/>
          <w:szCs w:val="28"/>
        </w:rPr>
        <w:t>B</w:t>
      </w:r>
      <w:r w:rsidR="00E86D5F">
        <w:rPr>
          <w:b/>
          <w:sz w:val="28"/>
          <w:szCs w:val="28"/>
        </w:rPr>
        <w:t xml:space="preserve">irth </w:t>
      </w:r>
      <w:r w:rsidR="006769E6">
        <w:rPr>
          <w:b/>
          <w:sz w:val="28"/>
          <w:szCs w:val="28"/>
        </w:rPr>
        <w:t>after</w:t>
      </w:r>
      <w:r w:rsidR="00E86D5F">
        <w:rPr>
          <w:b/>
          <w:sz w:val="28"/>
          <w:szCs w:val="28"/>
        </w:rPr>
        <w:t xml:space="preserve"> </w:t>
      </w:r>
      <w:r w:rsidR="00B96B81">
        <w:rPr>
          <w:b/>
          <w:sz w:val="28"/>
          <w:szCs w:val="28"/>
        </w:rPr>
        <w:t>C</w:t>
      </w:r>
      <w:r w:rsidR="00E86D5F">
        <w:rPr>
          <w:b/>
          <w:sz w:val="28"/>
          <w:szCs w:val="28"/>
        </w:rPr>
        <w:t>esarean (VBAC)</w:t>
      </w:r>
      <w:r w:rsidR="00B96B81">
        <w:rPr>
          <w:b/>
          <w:sz w:val="28"/>
          <w:szCs w:val="28"/>
        </w:rPr>
        <w:t xml:space="preserve"> Guidelines</w:t>
      </w:r>
    </w:p>
    <w:p w14:paraId="49CC6491" w14:textId="77777777" w:rsidR="00EC05C2" w:rsidRDefault="00B96B81">
      <w:pPr>
        <w:ind w:left="-270"/>
        <w:jc w:val="center"/>
        <w:rPr>
          <w:sz w:val="24"/>
          <w:szCs w:val="24"/>
        </w:rPr>
      </w:pPr>
      <w:r>
        <w:rPr>
          <w:sz w:val="24"/>
          <w:szCs w:val="24"/>
        </w:rPr>
        <w:t xml:space="preserve">Revised February 2019 </w:t>
      </w:r>
    </w:p>
    <w:p w14:paraId="413AEA9D" w14:textId="77777777" w:rsidR="00ED7C53" w:rsidRDefault="00ED7C53" w:rsidP="00EF334A">
      <w:pPr>
        <w:rPr>
          <w:sz w:val="28"/>
          <w:szCs w:val="28"/>
        </w:rPr>
      </w:pPr>
    </w:p>
    <w:p w14:paraId="0C475E02" w14:textId="77777777" w:rsidR="00EF334A" w:rsidRDefault="00EF334A">
      <w:pPr>
        <w:rPr>
          <w:b/>
          <w:sz w:val="24"/>
          <w:szCs w:val="24"/>
        </w:rPr>
      </w:pPr>
    </w:p>
    <w:p w14:paraId="28EE2574" w14:textId="77777777" w:rsidR="00E86D5F" w:rsidRDefault="00E86D5F">
      <w:pPr>
        <w:rPr>
          <w:b/>
          <w:sz w:val="24"/>
          <w:szCs w:val="24"/>
        </w:rPr>
      </w:pPr>
      <w:r>
        <w:rPr>
          <w:b/>
          <w:sz w:val="24"/>
          <w:szCs w:val="24"/>
        </w:rPr>
        <w:t>Background and Rationale:</w:t>
      </w:r>
    </w:p>
    <w:p w14:paraId="531FABDB" w14:textId="77777777" w:rsidR="00E86D5F" w:rsidRDefault="00E86D5F">
      <w:pPr>
        <w:rPr>
          <w:b/>
          <w:sz w:val="24"/>
          <w:szCs w:val="24"/>
        </w:rPr>
      </w:pPr>
    </w:p>
    <w:p w14:paraId="0110CCCD" w14:textId="77777777" w:rsidR="00E86D5F" w:rsidRDefault="00E86D5F" w:rsidP="003F1E0A">
      <w:pPr>
        <w:rPr>
          <w:sz w:val="24"/>
          <w:szCs w:val="24"/>
        </w:rPr>
      </w:pPr>
      <w:r>
        <w:rPr>
          <w:sz w:val="24"/>
          <w:szCs w:val="24"/>
        </w:rPr>
        <w:t xml:space="preserve">Guidelines for provision of VBAC services for NNEPQIN member hospitals were first published in 2004 in response to </w:t>
      </w:r>
      <w:r w:rsidR="00E04678">
        <w:rPr>
          <w:sz w:val="24"/>
          <w:szCs w:val="24"/>
        </w:rPr>
        <w:t xml:space="preserve">changes in ACOG recommendations for the “immediate availability” of personnel able to perform an emergency cesarean delivery in the event of uterine rupture.  These guidelines </w:t>
      </w:r>
      <w:r w:rsidR="003F1E0A">
        <w:rPr>
          <w:sz w:val="24"/>
          <w:szCs w:val="24"/>
        </w:rPr>
        <w:t>represent the iterative collaboration of NNEPQIN member hospitals Maine, New Hampshire and Vermont since that time, including revisions in 2007, 2011, and 2019 based on updated evidence and recommendations.</w:t>
      </w:r>
    </w:p>
    <w:p w14:paraId="7C8D7896" w14:textId="77777777" w:rsidR="003F1E0A" w:rsidRDefault="003F1E0A" w:rsidP="003F1E0A">
      <w:pPr>
        <w:rPr>
          <w:sz w:val="24"/>
          <w:szCs w:val="24"/>
        </w:rPr>
      </w:pPr>
    </w:p>
    <w:p w14:paraId="5A580176" w14:textId="77777777" w:rsidR="003F1E0A" w:rsidRDefault="003F1E0A" w:rsidP="003F1E0A">
      <w:pPr>
        <w:rPr>
          <w:sz w:val="24"/>
          <w:szCs w:val="24"/>
        </w:rPr>
      </w:pPr>
      <w:r>
        <w:rPr>
          <w:sz w:val="24"/>
          <w:szCs w:val="24"/>
        </w:rPr>
        <w:t>This document incorporates guidelines from ACOG and contemporary evidence from the medical literature, and presents a regional definition of provider "immediate availability" based upon patient risk status.   The goal is to maintain the availability of VBAC services throughout the region, minimizing risk and maximizing safety and good maternal and neonatal outcomes..  These recommendations apply to VBAC candidates only, and recognize the need to adapt care to the unique circumstances of each case and setting.</w:t>
      </w:r>
    </w:p>
    <w:p w14:paraId="7D3CF1B1" w14:textId="77777777" w:rsidR="003F1E0A" w:rsidRPr="00E86D5F" w:rsidRDefault="003F1E0A" w:rsidP="003F1E0A">
      <w:pPr>
        <w:rPr>
          <w:sz w:val="24"/>
          <w:szCs w:val="24"/>
        </w:rPr>
      </w:pPr>
    </w:p>
    <w:p w14:paraId="26110DBC" w14:textId="77777777" w:rsidR="00E86D5F" w:rsidRDefault="00E86D5F">
      <w:pPr>
        <w:rPr>
          <w:b/>
          <w:sz w:val="24"/>
          <w:szCs w:val="24"/>
        </w:rPr>
      </w:pPr>
    </w:p>
    <w:p w14:paraId="7748B7A4" w14:textId="77777777" w:rsidR="003F1E0A" w:rsidRDefault="003F1E0A">
      <w:pPr>
        <w:rPr>
          <w:b/>
          <w:sz w:val="24"/>
          <w:szCs w:val="24"/>
        </w:rPr>
      </w:pPr>
      <w:r>
        <w:rPr>
          <w:b/>
          <w:sz w:val="24"/>
          <w:szCs w:val="24"/>
        </w:rPr>
        <w:t>Patient Selection</w:t>
      </w:r>
      <w:r w:rsidR="009E02B2">
        <w:rPr>
          <w:b/>
          <w:sz w:val="24"/>
          <w:szCs w:val="24"/>
        </w:rPr>
        <w:t xml:space="preserve"> and Counseling</w:t>
      </w:r>
      <w:r>
        <w:rPr>
          <w:b/>
          <w:sz w:val="24"/>
          <w:szCs w:val="24"/>
        </w:rPr>
        <w:t>:</w:t>
      </w:r>
    </w:p>
    <w:p w14:paraId="3BBA0052" w14:textId="77777777" w:rsidR="003F1E0A" w:rsidRDefault="003F1E0A">
      <w:pPr>
        <w:rPr>
          <w:b/>
          <w:sz w:val="24"/>
          <w:szCs w:val="24"/>
        </w:rPr>
      </w:pPr>
    </w:p>
    <w:p w14:paraId="69AB1970" w14:textId="77777777" w:rsidR="00BE00FB" w:rsidRDefault="003F1E0A" w:rsidP="00BE00FB">
      <w:pPr>
        <w:pBdr>
          <w:top w:val="nil"/>
          <w:left w:val="nil"/>
          <w:bottom w:val="nil"/>
          <w:right w:val="nil"/>
          <w:between w:val="nil"/>
        </w:pBdr>
        <w:rPr>
          <w:color w:val="000000"/>
          <w:sz w:val="24"/>
          <w:szCs w:val="24"/>
        </w:rPr>
      </w:pPr>
      <w:r>
        <w:rPr>
          <w:sz w:val="24"/>
          <w:szCs w:val="24"/>
        </w:rPr>
        <w:t xml:space="preserve">The importance of thorough counseling and </w:t>
      </w:r>
      <w:r w:rsidR="00BE00FB">
        <w:rPr>
          <w:sz w:val="24"/>
          <w:szCs w:val="24"/>
        </w:rPr>
        <w:t>a rigorous</w:t>
      </w:r>
      <w:r>
        <w:rPr>
          <w:sz w:val="24"/>
          <w:szCs w:val="24"/>
        </w:rPr>
        <w:t xml:space="preserve"> shared decision-making </w:t>
      </w:r>
      <w:r w:rsidR="009E02B2">
        <w:rPr>
          <w:sz w:val="24"/>
          <w:szCs w:val="24"/>
        </w:rPr>
        <w:t xml:space="preserve">process </w:t>
      </w:r>
      <w:r>
        <w:rPr>
          <w:sz w:val="24"/>
          <w:szCs w:val="24"/>
        </w:rPr>
        <w:t>between a woman desiring VBAC and her obstetrical care provider cannot be overemphasized.  This discussion should be consistent, evidence-based, and clearly documented in the medical record to include written and signed informed consent.</w:t>
      </w:r>
      <w:r w:rsidR="00BE00FB">
        <w:rPr>
          <w:sz w:val="24"/>
          <w:szCs w:val="24"/>
        </w:rPr>
        <w:t xml:space="preserve">  </w:t>
      </w:r>
      <w:r w:rsidR="00BE00FB" w:rsidRPr="00BE00FB">
        <w:rPr>
          <w:color w:val="000000"/>
          <w:sz w:val="24"/>
          <w:szCs w:val="24"/>
        </w:rPr>
        <w:t>All patients should receive counseling about the risk</w:t>
      </w:r>
      <w:r w:rsidR="00BE00FB">
        <w:rPr>
          <w:color w:val="000000"/>
          <w:sz w:val="24"/>
          <w:szCs w:val="24"/>
        </w:rPr>
        <w:t>s</w:t>
      </w:r>
      <w:r w:rsidR="00BE00FB" w:rsidRPr="00BE00FB">
        <w:rPr>
          <w:color w:val="000000"/>
          <w:sz w:val="24"/>
          <w:szCs w:val="24"/>
        </w:rPr>
        <w:t xml:space="preserve"> </w:t>
      </w:r>
      <w:r w:rsidR="00BE00FB">
        <w:rPr>
          <w:color w:val="000000"/>
          <w:sz w:val="24"/>
          <w:szCs w:val="24"/>
        </w:rPr>
        <w:t xml:space="preserve">and benefits of both successful and unsuccessful trial of labor after cesarean (TOLAC) as well as repeat cesarean delivery for both mother and infant. </w:t>
      </w:r>
      <w:r w:rsidR="00BE00FB" w:rsidRPr="00BE00FB">
        <w:rPr>
          <w:color w:val="000000"/>
          <w:sz w:val="24"/>
          <w:szCs w:val="24"/>
        </w:rPr>
        <w:t xml:space="preserve"> </w:t>
      </w:r>
      <w:r w:rsidR="00BE00FB">
        <w:rPr>
          <w:color w:val="000000"/>
          <w:sz w:val="24"/>
          <w:szCs w:val="24"/>
        </w:rPr>
        <w:t>Unit staffing models and m</w:t>
      </w:r>
      <w:r w:rsidR="00BE00FB" w:rsidRPr="00BE00FB">
        <w:rPr>
          <w:color w:val="000000"/>
          <w:sz w:val="24"/>
          <w:szCs w:val="24"/>
        </w:rPr>
        <w:t xml:space="preserve">anagement plans for </w:t>
      </w:r>
      <w:r w:rsidR="00BE00FB">
        <w:rPr>
          <w:color w:val="000000"/>
          <w:sz w:val="24"/>
          <w:szCs w:val="24"/>
        </w:rPr>
        <w:t xml:space="preserve">complications </w:t>
      </w:r>
      <w:r w:rsidR="00BE00FB" w:rsidRPr="00BE00FB">
        <w:rPr>
          <w:color w:val="000000"/>
          <w:sz w:val="24"/>
          <w:szCs w:val="24"/>
        </w:rPr>
        <w:t>should be reviewed with the patient.</w:t>
      </w:r>
    </w:p>
    <w:p w14:paraId="63FBBABF" w14:textId="77777777" w:rsidR="004D7751" w:rsidRDefault="004D7751" w:rsidP="00BE00FB">
      <w:pPr>
        <w:pBdr>
          <w:top w:val="nil"/>
          <w:left w:val="nil"/>
          <w:bottom w:val="nil"/>
          <w:right w:val="nil"/>
          <w:between w:val="nil"/>
        </w:pBdr>
        <w:rPr>
          <w:color w:val="000000"/>
          <w:sz w:val="24"/>
          <w:szCs w:val="24"/>
        </w:rPr>
      </w:pPr>
    </w:p>
    <w:p w14:paraId="4B382227" w14:textId="77777777" w:rsidR="004D7751" w:rsidRDefault="004D7751" w:rsidP="004D7751">
      <w:pPr>
        <w:rPr>
          <w:sz w:val="24"/>
          <w:szCs w:val="24"/>
        </w:rPr>
      </w:pPr>
      <w:r>
        <w:rPr>
          <w:sz w:val="24"/>
          <w:szCs w:val="24"/>
        </w:rPr>
        <w:t xml:space="preserve">ACOG states: “Consistent with the principal of respect for patient autonomy, patients should be allowed to accept increased levels of risk; however, patients should be clearly informed of the potential increase in risk and management alternatives. Evaluation of a patient’s individual </w:t>
      </w:r>
      <w:r>
        <w:rPr>
          <w:sz w:val="24"/>
          <w:szCs w:val="24"/>
        </w:rPr>
        <w:lastRenderedPageBreak/>
        <w:t>likelihood of VBAC and risk of uterine rupture are central to these considerations.…In settings where the resources needed for emergency cesarean delivery are not immediately available, the process for gathering needed staff when emergencies arise should be clear, and all centers should have a plan for managing uterine rupture.” (4) (Level C)</w:t>
      </w:r>
    </w:p>
    <w:p w14:paraId="43831A2B" w14:textId="77777777" w:rsidR="004D7751" w:rsidRDefault="004D7751">
      <w:pPr>
        <w:rPr>
          <w:sz w:val="24"/>
          <w:szCs w:val="24"/>
        </w:rPr>
      </w:pPr>
    </w:p>
    <w:p w14:paraId="178FC1F5" w14:textId="77777777" w:rsidR="003F1E0A" w:rsidRDefault="003F1E0A">
      <w:pPr>
        <w:rPr>
          <w:sz w:val="24"/>
          <w:szCs w:val="24"/>
        </w:rPr>
      </w:pPr>
      <w:r>
        <w:rPr>
          <w:sz w:val="24"/>
          <w:szCs w:val="24"/>
        </w:rPr>
        <w:t>NNEPQIN has developed a patient counseling a</w:t>
      </w:r>
      <w:r w:rsidR="00BE00FB">
        <w:rPr>
          <w:sz w:val="24"/>
          <w:szCs w:val="24"/>
        </w:rPr>
        <w:t>nd informed consent document that mirrors these guidelines and is available for local use and/or modification.</w:t>
      </w:r>
    </w:p>
    <w:p w14:paraId="0110A1C9" w14:textId="77777777" w:rsidR="00F600E6" w:rsidRDefault="00F600E6">
      <w:pPr>
        <w:rPr>
          <w:b/>
          <w:sz w:val="24"/>
          <w:szCs w:val="24"/>
        </w:rPr>
      </w:pPr>
    </w:p>
    <w:p w14:paraId="761B3DF6" w14:textId="77777777" w:rsidR="009E02B2" w:rsidRDefault="009E02B2">
      <w:pPr>
        <w:rPr>
          <w:b/>
          <w:sz w:val="24"/>
          <w:szCs w:val="24"/>
        </w:rPr>
      </w:pPr>
    </w:p>
    <w:p w14:paraId="0E24EB13" w14:textId="77777777" w:rsidR="00EC05C2" w:rsidRDefault="00B96B81">
      <w:pPr>
        <w:rPr>
          <w:b/>
          <w:sz w:val="24"/>
          <w:szCs w:val="24"/>
        </w:rPr>
      </w:pPr>
      <w:r>
        <w:rPr>
          <w:b/>
          <w:sz w:val="24"/>
          <w:szCs w:val="24"/>
        </w:rPr>
        <w:t>Unit Structure</w:t>
      </w:r>
      <w:r w:rsidR="00194996">
        <w:rPr>
          <w:b/>
          <w:sz w:val="24"/>
          <w:szCs w:val="24"/>
        </w:rPr>
        <w:t xml:space="preserve"> and Resource </w:t>
      </w:r>
      <w:r w:rsidR="00436021">
        <w:rPr>
          <w:b/>
          <w:sz w:val="24"/>
          <w:szCs w:val="24"/>
        </w:rPr>
        <w:t>Availability</w:t>
      </w:r>
      <w:r>
        <w:rPr>
          <w:b/>
          <w:sz w:val="24"/>
          <w:szCs w:val="24"/>
        </w:rPr>
        <w:t>:</w:t>
      </w:r>
    </w:p>
    <w:p w14:paraId="395AFBB7" w14:textId="77777777" w:rsidR="00EC05C2" w:rsidRDefault="00EC05C2">
      <w:pPr>
        <w:rPr>
          <w:b/>
          <w:sz w:val="24"/>
          <w:szCs w:val="24"/>
        </w:rPr>
      </w:pPr>
    </w:p>
    <w:p w14:paraId="72775DB7" w14:textId="77777777" w:rsidR="00EC05C2" w:rsidRDefault="00B96B81">
      <w:pPr>
        <w:rPr>
          <w:sz w:val="24"/>
          <w:szCs w:val="24"/>
        </w:rPr>
      </w:pPr>
      <w:r>
        <w:rPr>
          <w:sz w:val="24"/>
          <w:szCs w:val="24"/>
        </w:rPr>
        <w:t xml:space="preserve">Each hospital should develop policy and procedure guidelines that reflect the resources and ability of the delivery unit to respond to emergent situations that may develop for patients attempting VBAC.  These guidelines should include a description of informed consent, notification, availability of key </w:t>
      </w:r>
      <w:r w:rsidR="00F600E6">
        <w:rPr>
          <w:sz w:val="24"/>
          <w:szCs w:val="24"/>
        </w:rPr>
        <w:t>personnel</w:t>
      </w:r>
      <w:r>
        <w:rPr>
          <w:sz w:val="24"/>
          <w:szCs w:val="24"/>
        </w:rPr>
        <w:t xml:space="preserve">, facilities, and the </w:t>
      </w:r>
      <w:r w:rsidR="00F600E6">
        <w:rPr>
          <w:sz w:val="24"/>
          <w:szCs w:val="24"/>
        </w:rPr>
        <w:t>expectations for</w:t>
      </w:r>
      <w:r>
        <w:rPr>
          <w:sz w:val="24"/>
          <w:szCs w:val="24"/>
        </w:rPr>
        <w:t xml:space="preserve"> response times for </w:t>
      </w:r>
      <w:r w:rsidR="00F600E6">
        <w:rPr>
          <w:sz w:val="24"/>
          <w:szCs w:val="24"/>
        </w:rPr>
        <w:t xml:space="preserve">performing an </w:t>
      </w:r>
      <w:r>
        <w:rPr>
          <w:sz w:val="24"/>
          <w:szCs w:val="24"/>
        </w:rPr>
        <w:t>emergency cesarean section.</w:t>
      </w:r>
    </w:p>
    <w:p w14:paraId="68532532" w14:textId="77777777" w:rsidR="00194996" w:rsidRDefault="00194996">
      <w:pPr>
        <w:rPr>
          <w:sz w:val="24"/>
          <w:szCs w:val="24"/>
        </w:rPr>
      </w:pPr>
    </w:p>
    <w:p w14:paraId="58C6E8C6" w14:textId="77777777" w:rsidR="00194996" w:rsidRDefault="00194996">
      <w:pPr>
        <w:rPr>
          <w:sz w:val="24"/>
          <w:szCs w:val="24"/>
        </w:rPr>
      </w:pPr>
      <w:r>
        <w:rPr>
          <w:sz w:val="24"/>
          <w:szCs w:val="24"/>
        </w:rPr>
        <w:t xml:space="preserve">Consistent with ACOG Guidelines, NNEPQIN recommends that TOLAC be attempted in facilities that can provide cesarean delivery for any situation that are immediate threats to the life of the woman or fetus. </w:t>
      </w:r>
    </w:p>
    <w:p w14:paraId="61DCC633" w14:textId="77777777" w:rsidR="00EC05C2" w:rsidRDefault="00EC05C2">
      <w:pPr>
        <w:rPr>
          <w:sz w:val="24"/>
          <w:szCs w:val="24"/>
        </w:rPr>
      </w:pPr>
    </w:p>
    <w:p w14:paraId="6DAC7D4C" w14:textId="77777777" w:rsidR="00EC05C2" w:rsidRDefault="00B96B81">
      <w:pPr>
        <w:rPr>
          <w:sz w:val="24"/>
          <w:szCs w:val="24"/>
        </w:rPr>
      </w:pPr>
      <w:r>
        <w:rPr>
          <w:sz w:val="24"/>
          <w:szCs w:val="24"/>
        </w:rPr>
        <w:t xml:space="preserve">Each hospital needs to have a system in place for competency review and protocol verification. This can be accomplished in several ways, including but not limited to: </w:t>
      </w:r>
    </w:p>
    <w:p w14:paraId="0D4FC699" w14:textId="77777777" w:rsidR="00EC05C2" w:rsidRDefault="00B96B81">
      <w:pPr>
        <w:numPr>
          <w:ilvl w:val="0"/>
          <w:numId w:val="13"/>
        </w:numPr>
        <w:pBdr>
          <w:top w:val="nil"/>
          <w:left w:val="nil"/>
          <w:bottom w:val="nil"/>
          <w:right w:val="nil"/>
          <w:between w:val="nil"/>
        </w:pBdr>
        <w:rPr>
          <w:color w:val="000000"/>
          <w:sz w:val="24"/>
          <w:szCs w:val="24"/>
        </w:rPr>
      </w:pPr>
      <w:r>
        <w:rPr>
          <w:color w:val="000000"/>
          <w:sz w:val="24"/>
          <w:szCs w:val="24"/>
        </w:rPr>
        <w:t xml:space="preserve">periodic emergency cesarean drills for staff </w:t>
      </w:r>
    </w:p>
    <w:p w14:paraId="488283F8" w14:textId="77777777" w:rsidR="00EC05C2" w:rsidRDefault="00B96B81">
      <w:pPr>
        <w:numPr>
          <w:ilvl w:val="0"/>
          <w:numId w:val="13"/>
        </w:numPr>
        <w:pBdr>
          <w:top w:val="nil"/>
          <w:left w:val="nil"/>
          <w:bottom w:val="nil"/>
          <w:right w:val="nil"/>
          <w:between w:val="nil"/>
        </w:pBdr>
        <w:rPr>
          <w:color w:val="000000"/>
          <w:sz w:val="24"/>
          <w:szCs w:val="24"/>
        </w:rPr>
      </w:pPr>
      <w:r>
        <w:rPr>
          <w:color w:val="000000"/>
          <w:sz w:val="24"/>
          <w:szCs w:val="24"/>
        </w:rPr>
        <w:t>ongoing individual review of emergency cesarean section cases</w:t>
      </w:r>
    </w:p>
    <w:p w14:paraId="520D9743" w14:textId="77777777" w:rsidR="00EC05C2" w:rsidRDefault="00B96B81">
      <w:pPr>
        <w:numPr>
          <w:ilvl w:val="0"/>
          <w:numId w:val="13"/>
        </w:numPr>
        <w:pBdr>
          <w:top w:val="nil"/>
          <w:left w:val="nil"/>
          <w:bottom w:val="nil"/>
          <w:right w:val="nil"/>
          <w:between w:val="nil"/>
        </w:pBdr>
        <w:rPr>
          <w:color w:val="000000"/>
          <w:sz w:val="24"/>
          <w:szCs w:val="24"/>
        </w:rPr>
      </w:pPr>
      <w:r>
        <w:rPr>
          <w:color w:val="000000"/>
          <w:sz w:val="24"/>
          <w:szCs w:val="24"/>
        </w:rPr>
        <w:t>regular staff training</w:t>
      </w:r>
      <w:r w:rsidR="00E86D5F">
        <w:rPr>
          <w:color w:val="000000"/>
          <w:sz w:val="24"/>
          <w:szCs w:val="24"/>
        </w:rPr>
        <w:t xml:space="preserve"> and ongoing competency assessment</w:t>
      </w:r>
      <w:r>
        <w:rPr>
          <w:color w:val="000000"/>
          <w:sz w:val="24"/>
          <w:szCs w:val="24"/>
        </w:rPr>
        <w:t xml:space="preserve"> in the interpretation of </w:t>
      </w:r>
      <w:r w:rsidR="00E86D5F">
        <w:rPr>
          <w:color w:val="000000"/>
          <w:sz w:val="24"/>
          <w:szCs w:val="24"/>
        </w:rPr>
        <w:t xml:space="preserve">intrapartum </w:t>
      </w:r>
      <w:r>
        <w:rPr>
          <w:color w:val="000000"/>
          <w:sz w:val="24"/>
          <w:szCs w:val="24"/>
        </w:rPr>
        <w:t>fetal heart rate monitoring</w:t>
      </w:r>
    </w:p>
    <w:p w14:paraId="6E70BAD5" w14:textId="77777777" w:rsidR="00EC05C2" w:rsidRDefault="00B96B81">
      <w:pPr>
        <w:rPr>
          <w:sz w:val="24"/>
          <w:szCs w:val="24"/>
        </w:rPr>
      </w:pPr>
      <w:r>
        <w:rPr>
          <w:sz w:val="24"/>
          <w:szCs w:val="24"/>
        </w:rPr>
        <w:t xml:space="preserve">These activities will provide ongoing opportunities for quality improvement. </w:t>
      </w:r>
    </w:p>
    <w:p w14:paraId="75BC60E1" w14:textId="77777777" w:rsidR="00EC05C2" w:rsidRDefault="00EC05C2">
      <w:pPr>
        <w:rPr>
          <w:sz w:val="24"/>
          <w:szCs w:val="24"/>
        </w:rPr>
      </w:pPr>
    </w:p>
    <w:p w14:paraId="56DDA055" w14:textId="77777777" w:rsidR="00EC05C2" w:rsidRDefault="00B96B81">
      <w:pPr>
        <w:rPr>
          <w:b/>
          <w:sz w:val="24"/>
          <w:szCs w:val="24"/>
        </w:rPr>
      </w:pPr>
      <w:r>
        <w:rPr>
          <w:b/>
          <w:sz w:val="24"/>
          <w:szCs w:val="24"/>
        </w:rPr>
        <w:t>Definitions:</w:t>
      </w:r>
    </w:p>
    <w:p w14:paraId="0F5CBBD1" w14:textId="77777777" w:rsidR="00EC05C2" w:rsidRDefault="00B96B81" w:rsidP="004D7751">
      <w:pPr>
        <w:numPr>
          <w:ilvl w:val="0"/>
          <w:numId w:val="25"/>
        </w:numPr>
        <w:tabs>
          <w:tab w:val="left" w:pos="8370"/>
        </w:tabs>
        <w:rPr>
          <w:sz w:val="24"/>
          <w:szCs w:val="24"/>
        </w:rPr>
      </w:pPr>
      <w:r>
        <w:rPr>
          <w:b/>
          <w:sz w:val="24"/>
          <w:szCs w:val="24"/>
        </w:rPr>
        <w:t>Labor:</w:t>
      </w:r>
      <w:r>
        <w:rPr>
          <w:sz w:val="24"/>
          <w:szCs w:val="24"/>
        </w:rPr>
        <w:t xml:space="preserve">  Regular and painful uterine contractions that cause cervical change.</w:t>
      </w:r>
    </w:p>
    <w:p w14:paraId="739DF9B8" w14:textId="77777777" w:rsidR="00EC05C2" w:rsidRDefault="00B96B81" w:rsidP="004D7751">
      <w:pPr>
        <w:numPr>
          <w:ilvl w:val="0"/>
          <w:numId w:val="25"/>
        </w:numPr>
        <w:tabs>
          <w:tab w:val="left" w:pos="8370"/>
        </w:tabs>
        <w:rPr>
          <w:sz w:val="24"/>
          <w:szCs w:val="24"/>
        </w:rPr>
      </w:pPr>
      <w:r>
        <w:rPr>
          <w:b/>
          <w:sz w:val="24"/>
          <w:szCs w:val="24"/>
        </w:rPr>
        <w:t>Active Labor</w:t>
      </w:r>
      <w:r>
        <w:rPr>
          <w:sz w:val="24"/>
          <w:szCs w:val="24"/>
        </w:rPr>
        <w:t>: The cervix is 4-5 c</w:t>
      </w:r>
      <w:r w:rsidR="00E86D5F">
        <w:rPr>
          <w:sz w:val="24"/>
          <w:szCs w:val="24"/>
        </w:rPr>
        <w:t xml:space="preserve">m dilated and there are regular, painful uterine contractions </w:t>
      </w:r>
    </w:p>
    <w:p w14:paraId="0E81FBE9" w14:textId="77777777" w:rsidR="00EC05C2" w:rsidRDefault="00B96B81" w:rsidP="004D7751">
      <w:pPr>
        <w:numPr>
          <w:ilvl w:val="0"/>
          <w:numId w:val="25"/>
        </w:numPr>
        <w:rPr>
          <w:b/>
          <w:sz w:val="24"/>
          <w:szCs w:val="24"/>
        </w:rPr>
      </w:pPr>
      <w:r>
        <w:rPr>
          <w:b/>
          <w:sz w:val="24"/>
          <w:szCs w:val="24"/>
        </w:rPr>
        <w:t>Adequate Labor:</w:t>
      </w:r>
      <w:r>
        <w:rPr>
          <w:sz w:val="24"/>
          <w:szCs w:val="24"/>
        </w:rPr>
        <w:t xml:space="preserve"> Contractions every 3 minutes with a 50 </w:t>
      </w:r>
      <w:proofErr w:type="spellStart"/>
      <w:r>
        <w:rPr>
          <w:sz w:val="24"/>
          <w:szCs w:val="24"/>
        </w:rPr>
        <w:t>torr</w:t>
      </w:r>
      <w:proofErr w:type="spellEnd"/>
      <w:r>
        <w:rPr>
          <w:sz w:val="24"/>
          <w:szCs w:val="24"/>
        </w:rPr>
        <w:t xml:space="preserve"> rise above baseline or contractions every 3 minutes lasting at least 45 seconds that </w:t>
      </w:r>
      <w:r w:rsidR="00E86D5F">
        <w:rPr>
          <w:sz w:val="24"/>
          <w:szCs w:val="24"/>
        </w:rPr>
        <w:t xml:space="preserve">are palpably </w:t>
      </w:r>
      <w:r>
        <w:rPr>
          <w:sz w:val="24"/>
          <w:szCs w:val="24"/>
        </w:rPr>
        <w:t>strong.</w:t>
      </w:r>
    </w:p>
    <w:p w14:paraId="2BA9DB0F" w14:textId="77777777" w:rsidR="00EC05C2" w:rsidRDefault="00B96B81" w:rsidP="004D7751">
      <w:pPr>
        <w:numPr>
          <w:ilvl w:val="0"/>
          <w:numId w:val="25"/>
        </w:numPr>
        <w:tabs>
          <w:tab w:val="left" w:pos="8370"/>
        </w:tabs>
        <w:rPr>
          <w:sz w:val="24"/>
          <w:szCs w:val="24"/>
        </w:rPr>
      </w:pPr>
      <w:r>
        <w:rPr>
          <w:b/>
          <w:sz w:val="24"/>
          <w:szCs w:val="24"/>
        </w:rPr>
        <w:t>Provider capable of performing a cesarean section:</w:t>
      </w:r>
      <w:r>
        <w:rPr>
          <w:sz w:val="24"/>
          <w:szCs w:val="24"/>
        </w:rPr>
        <w:t xml:space="preserve">  An obstetrician, surgeon, or family practitioner who is credentialed to perform a cesarean delivery. </w:t>
      </w:r>
    </w:p>
    <w:p w14:paraId="2E4597E1" w14:textId="77777777" w:rsidR="00EC05C2" w:rsidRDefault="00B96B81" w:rsidP="004D7751">
      <w:pPr>
        <w:numPr>
          <w:ilvl w:val="0"/>
          <w:numId w:val="25"/>
        </w:numPr>
        <w:tabs>
          <w:tab w:val="left" w:pos="8370"/>
        </w:tabs>
        <w:rPr>
          <w:sz w:val="24"/>
          <w:szCs w:val="24"/>
        </w:rPr>
      </w:pPr>
      <w:r>
        <w:rPr>
          <w:b/>
          <w:sz w:val="24"/>
          <w:szCs w:val="24"/>
        </w:rPr>
        <w:t>Admission:</w:t>
      </w:r>
      <w:r>
        <w:rPr>
          <w:sz w:val="24"/>
          <w:szCs w:val="24"/>
        </w:rPr>
        <w:t xml:space="preserve">  Occurs when labor has been diagnosed, or when decision is made to deliver the patient.  Observation to determine if the patient is in labor is not considered admission.</w:t>
      </w:r>
    </w:p>
    <w:p w14:paraId="3EE06CE1" w14:textId="77777777" w:rsidR="00EC05C2" w:rsidRDefault="00B96B81" w:rsidP="004D7751">
      <w:pPr>
        <w:numPr>
          <w:ilvl w:val="0"/>
          <w:numId w:val="25"/>
        </w:numPr>
        <w:rPr>
          <w:b/>
          <w:sz w:val="24"/>
          <w:szCs w:val="24"/>
        </w:rPr>
      </w:pPr>
      <w:r>
        <w:rPr>
          <w:b/>
          <w:sz w:val="24"/>
          <w:szCs w:val="24"/>
        </w:rPr>
        <w:t>Anesthesia:</w:t>
      </w:r>
      <w:r>
        <w:rPr>
          <w:sz w:val="24"/>
          <w:szCs w:val="24"/>
        </w:rPr>
        <w:t xml:space="preserve">  Refers to a CRNA or anesthesiologist who is privileged by the hospital.</w:t>
      </w:r>
    </w:p>
    <w:p w14:paraId="42BDBAEC" w14:textId="77777777" w:rsidR="00EC05C2" w:rsidRDefault="00B96B81" w:rsidP="004D7751">
      <w:pPr>
        <w:numPr>
          <w:ilvl w:val="0"/>
          <w:numId w:val="25"/>
        </w:numPr>
        <w:rPr>
          <w:b/>
          <w:sz w:val="24"/>
          <w:szCs w:val="24"/>
        </w:rPr>
      </w:pPr>
      <w:r>
        <w:rPr>
          <w:b/>
          <w:sz w:val="24"/>
          <w:szCs w:val="24"/>
        </w:rPr>
        <w:t>OR Team:</w:t>
      </w:r>
      <w:r>
        <w:rPr>
          <w:sz w:val="24"/>
          <w:szCs w:val="24"/>
        </w:rPr>
        <w:t xml:space="preserve"> One person competent to scrub for a cesarean section and one person competent to circulate during a cesarean section.  These may be OR technicians, LNA, CNA, LPN, or RN.</w:t>
      </w:r>
    </w:p>
    <w:p w14:paraId="03B8B8A5" w14:textId="77777777" w:rsidR="00EC05C2" w:rsidRDefault="00EC05C2">
      <w:pPr>
        <w:rPr>
          <w:b/>
          <w:sz w:val="24"/>
          <w:szCs w:val="24"/>
        </w:rPr>
      </w:pPr>
    </w:p>
    <w:p w14:paraId="60903B4D" w14:textId="77777777" w:rsidR="00EC05C2" w:rsidRDefault="00EC05C2">
      <w:pPr>
        <w:rPr>
          <w:b/>
          <w:sz w:val="24"/>
          <w:szCs w:val="24"/>
        </w:rPr>
      </w:pPr>
    </w:p>
    <w:p w14:paraId="183FDD01" w14:textId="77777777" w:rsidR="00EC05C2" w:rsidRDefault="00B96B81">
      <w:pPr>
        <w:rPr>
          <w:b/>
          <w:sz w:val="24"/>
          <w:szCs w:val="24"/>
        </w:rPr>
      </w:pPr>
      <w:r>
        <w:rPr>
          <w:b/>
          <w:sz w:val="24"/>
          <w:szCs w:val="24"/>
        </w:rPr>
        <w:t>Prediction of VBAC Success</w:t>
      </w:r>
    </w:p>
    <w:p w14:paraId="650E35A5" w14:textId="77777777" w:rsidR="00806D2B" w:rsidRDefault="00806D2B">
      <w:pPr>
        <w:rPr>
          <w:b/>
          <w:sz w:val="24"/>
          <w:szCs w:val="24"/>
        </w:rPr>
      </w:pPr>
    </w:p>
    <w:p w14:paraId="6D2CE350" w14:textId="77777777" w:rsidR="00BE00FB" w:rsidRDefault="00B96B81" w:rsidP="00806D2B">
      <w:pPr>
        <w:rPr>
          <w:sz w:val="24"/>
          <w:szCs w:val="24"/>
        </w:rPr>
      </w:pPr>
      <w:r>
        <w:rPr>
          <w:sz w:val="24"/>
          <w:szCs w:val="24"/>
        </w:rPr>
        <w:t>The Maternal Fetal Medicine Unit Network performed a large multi-ce</w:t>
      </w:r>
      <w:r w:rsidR="00BE00FB">
        <w:rPr>
          <w:sz w:val="24"/>
          <w:szCs w:val="24"/>
        </w:rPr>
        <w:t xml:space="preserve">nter trial evaluating VBAC and developed a nomogram </w:t>
      </w:r>
      <w:r>
        <w:rPr>
          <w:sz w:val="24"/>
          <w:szCs w:val="24"/>
        </w:rPr>
        <w:t>to predict VBAC success.  A</w:t>
      </w:r>
      <w:r w:rsidR="00BE00FB">
        <w:rPr>
          <w:sz w:val="24"/>
          <w:szCs w:val="24"/>
        </w:rPr>
        <w:t xml:space="preserve"> free access web-based</w:t>
      </w:r>
      <w:r>
        <w:rPr>
          <w:sz w:val="24"/>
          <w:szCs w:val="24"/>
        </w:rPr>
        <w:t xml:space="preserve"> </w:t>
      </w:r>
      <w:r>
        <w:rPr>
          <w:sz w:val="24"/>
          <w:szCs w:val="24"/>
        </w:rPr>
        <w:lastRenderedPageBreak/>
        <w:t xml:space="preserve">calculator based on this nomogram can be found </w:t>
      </w:r>
      <w:r w:rsidR="00BE00FB">
        <w:rPr>
          <w:sz w:val="24"/>
          <w:szCs w:val="24"/>
        </w:rPr>
        <w:t>at: (</w:t>
      </w:r>
      <w:hyperlink r:id="rId9" w:history="1">
        <w:r w:rsidR="00BE00FB">
          <w:rPr>
            <w:color w:val="1155CC"/>
            <w:sz w:val="24"/>
            <w:szCs w:val="24"/>
            <w:u w:val="single"/>
          </w:rPr>
          <w:t>https://mfmunetwork.bsc.gwu.edu/PublicBSC/MFMU/VGBirthCalc/vagbirth.html</w:t>
        </w:r>
      </w:hyperlink>
      <w:r>
        <w:rPr>
          <w:sz w:val="24"/>
          <w:szCs w:val="24"/>
        </w:rPr>
        <w:t>.</w:t>
      </w:r>
      <w:r w:rsidR="00BE00FB">
        <w:rPr>
          <w:sz w:val="24"/>
          <w:szCs w:val="24"/>
        </w:rPr>
        <w:t>)</w:t>
      </w:r>
      <w:r>
        <w:rPr>
          <w:sz w:val="24"/>
          <w:szCs w:val="24"/>
        </w:rPr>
        <w:t>   </w:t>
      </w:r>
      <w:r w:rsidR="00806D2B">
        <w:rPr>
          <w:sz w:val="24"/>
          <w:szCs w:val="24"/>
        </w:rPr>
        <w:t>This</w:t>
      </w:r>
      <w:r>
        <w:rPr>
          <w:sz w:val="24"/>
          <w:szCs w:val="24"/>
        </w:rPr>
        <w:t xml:space="preserve"> </w:t>
      </w:r>
      <w:r w:rsidR="00BE00FB">
        <w:rPr>
          <w:sz w:val="24"/>
          <w:szCs w:val="24"/>
        </w:rPr>
        <w:t xml:space="preserve">tool </w:t>
      </w:r>
      <w:r>
        <w:rPr>
          <w:sz w:val="24"/>
          <w:szCs w:val="24"/>
        </w:rPr>
        <w:t xml:space="preserve">may be useful for individualizing the counseling given to patients about VBAC. </w:t>
      </w:r>
      <w:r w:rsidR="00BE00FB">
        <w:rPr>
          <w:sz w:val="24"/>
          <w:szCs w:val="24"/>
        </w:rPr>
        <w:t xml:space="preserve">In addition, a second calculator was developed to estimate an individual woman’s likelihood of VBAC success based on additional factors at the time of admission for delivery: </w:t>
      </w:r>
      <w:hyperlink r:id="rId10" w:history="1">
        <w:r w:rsidR="00806D2B">
          <w:rPr>
            <w:color w:val="1155CC"/>
            <w:sz w:val="24"/>
            <w:szCs w:val="24"/>
            <w:u w:val="single"/>
          </w:rPr>
          <w:t>https://mfmunetwork.bsc.gwu.edu/PublicBSC/MFMU/VGBirthCalc/vagbrth2.html</w:t>
        </w:r>
      </w:hyperlink>
    </w:p>
    <w:p w14:paraId="6E19753D" w14:textId="77777777" w:rsidR="00BE00FB" w:rsidRDefault="00BE00FB">
      <w:pPr>
        <w:rPr>
          <w:sz w:val="24"/>
          <w:szCs w:val="24"/>
        </w:rPr>
      </w:pPr>
    </w:p>
    <w:p w14:paraId="61B384B1" w14:textId="77777777" w:rsidR="00B90262" w:rsidRDefault="00B90262">
      <w:pPr>
        <w:rPr>
          <w:color w:val="000000"/>
          <w:sz w:val="24"/>
          <w:szCs w:val="24"/>
        </w:rPr>
      </w:pPr>
      <w:r>
        <w:rPr>
          <w:color w:val="000000"/>
          <w:sz w:val="24"/>
          <w:szCs w:val="24"/>
        </w:rPr>
        <w:t xml:space="preserve">Previous vaginal delivery is associated with higher rates of VBAC success and lower risk of uterine rupture.  </w:t>
      </w:r>
    </w:p>
    <w:p w14:paraId="3EF66AEB" w14:textId="77777777" w:rsidR="00B90262" w:rsidRDefault="00B90262">
      <w:pPr>
        <w:rPr>
          <w:color w:val="000000"/>
          <w:sz w:val="24"/>
          <w:szCs w:val="24"/>
        </w:rPr>
      </w:pPr>
    </w:p>
    <w:p w14:paraId="0E709370" w14:textId="77777777" w:rsidR="00EC05C2" w:rsidRDefault="00B96B81">
      <w:pPr>
        <w:rPr>
          <w:sz w:val="24"/>
          <w:szCs w:val="24"/>
        </w:rPr>
      </w:pPr>
      <w:r>
        <w:rPr>
          <w:sz w:val="24"/>
          <w:szCs w:val="24"/>
        </w:rPr>
        <w:t>Evidence suggests that women with at least a 60-70% chance of successful VBAC may experience equivalent or reduced morbidity if they attempt TOLAC compared to if they choose repeat Cesarean delivery. Conversely, women with less than a 60% calculated chance of successful VBAC are more likely to experience morbidity if they TOLAC than if they choose repeat Cesarean delivery. (25, 26).</w:t>
      </w:r>
    </w:p>
    <w:p w14:paraId="0FD4EFE8" w14:textId="77777777" w:rsidR="00EC05C2" w:rsidRDefault="00EC05C2">
      <w:pPr>
        <w:rPr>
          <w:sz w:val="24"/>
          <w:szCs w:val="24"/>
        </w:rPr>
      </w:pPr>
    </w:p>
    <w:p w14:paraId="77043DF1" w14:textId="77777777" w:rsidR="00806D2B" w:rsidRPr="004D7751" w:rsidRDefault="00806D2B">
      <w:pPr>
        <w:rPr>
          <w:sz w:val="24"/>
          <w:szCs w:val="24"/>
        </w:rPr>
      </w:pPr>
    </w:p>
    <w:p w14:paraId="78C93C43" w14:textId="77777777" w:rsidR="00806D2B" w:rsidRDefault="00806D2B" w:rsidP="00806D2B">
      <w:pPr>
        <w:pBdr>
          <w:top w:val="nil"/>
          <w:left w:val="nil"/>
          <w:bottom w:val="nil"/>
          <w:right w:val="nil"/>
          <w:between w:val="nil"/>
        </w:pBdr>
        <w:rPr>
          <w:color w:val="000000"/>
          <w:sz w:val="24"/>
          <w:szCs w:val="24"/>
        </w:rPr>
      </w:pPr>
      <w:r>
        <w:rPr>
          <w:b/>
          <w:sz w:val="24"/>
          <w:szCs w:val="24"/>
        </w:rPr>
        <w:t xml:space="preserve">Patient </w:t>
      </w:r>
      <w:r w:rsidR="009E02B2">
        <w:rPr>
          <w:b/>
          <w:sz w:val="24"/>
          <w:szCs w:val="24"/>
        </w:rPr>
        <w:t>Risk Stratification:</w:t>
      </w:r>
      <w:r w:rsidRPr="00806D2B">
        <w:rPr>
          <w:color w:val="000000"/>
          <w:sz w:val="24"/>
          <w:szCs w:val="24"/>
        </w:rPr>
        <w:t xml:space="preserve"> </w:t>
      </w:r>
    </w:p>
    <w:p w14:paraId="5B19BDF7" w14:textId="77777777" w:rsidR="00806D2B" w:rsidRDefault="00806D2B">
      <w:pPr>
        <w:rPr>
          <w:b/>
          <w:sz w:val="24"/>
          <w:szCs w:val="24"/>
        </w:rPr>
      </w:pPr>
    </w:p>
    <w:p w14:paraId="05998EAA" w14:textId="77777777" w:rsidR="00ED7C53" w:rsidRDefault="00ED7C53" w:rsidP="00ED7C53">
      <w:pPr>
        <w:pBdr>
          <w:top w:val="nil"/>
          <w:left w:val="nil"/>
          <w:bottom w:val="nil"/>
          <w:right w:val="nil"/>
          <w:between w:val="nil"/>
        </w:pBdr>
        <w:rPr>
          <w:b/>
          <w:sz w:val="24"/>
          <w:szCs w:val="24"/>
        </w:rPr>
      </w:pPr>
      <w:r w:rsidRPr="00ED7C53">
        <w:rPr>
          <w:color w:val="000000"/>
          <w:sz w:val="24"/>
          <w:szCs w:val="24"/>
        </w:rPr>
        <w:t>Each patient should be evaluated for risk factors associated with decreased VBAC success an</w:t>
      </w:r>
      <w:r>
        <w:rPr>
          <w:color w:val="000000"/>
          <w:sz w:val="24"/>
          <w:szCs w:val="24"/>
        </w:rPr>
        <w:t xml:space="preserve">d uterine rupture </w:t>
      </w:r>
      <w:r w:rsidRPr="00ED7C53">
        <w:rPr>
          <w:color w:val="000000"/>
          <w:sz w:val="24"/>
          <w:szCs w:val="24"/>
        </w:rPr>
        <w:t>(See Table 1)</w:t>
      </w:r>
      <w:r>
        <w:rPr>
          <w:color w:val="000000"/>
          <w:sz w:val="24"/>
          <w:szCs w:val="24"/>
        </w:rPr>
        <w:t xml:space="preserve">.  </w:t>
      </w:r>
      <w:r w:rsidRPr="00806D2B">
        <w:rPr>
          <w:color w:val="000000"/>
          <w:sz w:val="24"/>
          <w:szCs w:val="24"/>
        </w:rPr>
        <w:t xml:space="preserve">The association of factors related to an increased risk of uterine rupture has not been able to be translated into the reliable prediction of uterine rupture (1, 2).  Patients without </w:t>
      </w:r>
      <w:r>
        <w:rPr>
          <w:color w:val="000000"/>
          <w:sz w:val="24"/>
          <w:szCs w:val="24"/>
        </w:rPr>
        <w:t xml:space="preserve">other </w:t>
      </w:r>
      <w:r w:rsidRPr="00806D2B">
        <w:rPr>
          <w:color w:val="000000"/>
          <w:sz w:val="24"/>
          <w:szCs w:val="24"/>
        </w:rPr>
        <w:t xml:space="preserve">risk factors may </w:t>
      </w:r>
      <w:r>
        <w:rPr>
          <w:color w:val="000000"/>
          <w:sz w:val="24"/>
          <w:szCs w:val="24"/>
        </w:rPr>
        <w:t xml:space="preserve">still </w:t>
      </w:r>
      <w:r w:rsidRPr="00806D2B">
        <w:rPr>
          <w:color w:val="000000"/>
          <w:sz w:val="24"/>
          <w:szCs w:val="24"/>
        </w:rPr>
        <w:t>experience uterine rupture.</w:t>
      </w:r>
      <w:r w:rsidRPr="00B90262">
        <w:rPr>
          <w:color w:val="000000"/>
          <w:sz w:val="24"/>
          <w:szCs w:val="24"/>
        </w:rPr>
        <w:t xml:space="preserve"> </w:t>
      </w:r>
      <w:r w:rsidRPr="00BE00FB">
        <w:rPr>
          <w:color w:val="000000"/>
          <w:sz w:val="24"/>
          <w:szCs w:val="24"/>
        </w:rPr>
        <w:t xml:space="preserve">There </w:t>
      </w:r>
      <w:r>
        <w:rPr>
          <w:color w:val="000000"/>
          <w:sz w:val="24"/>
          <w:szCs w:val="24"/>
        </w:rPr>
        <w:t>are</w:t>
      </w:r>
      <w:r w:rsidRPr="00BE00FB">
        <w:rPr>
          <w:color w:val="000000"/>
          <w:sz w:val="24"/>
          <w:szCs w:val="24"/>
        </w:rPr>
        <w:t xml:space="preserve"> limited data on outcomes for women with multiple risk factors present.  </w:t>
      </w:r>
      <w:r>
        <w:rPr>
          <w:color w:val="000000"/>
          <w:sz w:val="24"/>
          <w:szCs w:val="24"/>
        </w:rPr>
        <w:t>Based upon careful review of the literature and regional experience over the past 15 years, NNEPQIN has devised the following risk stratification system to aid hospitals, maternity care providers, and patients in making decisions regarding the appropriate mode and place of delivery.</w:t>
      </w:r>
    </w:p>
    <w:p w14:paraId="6F02D2BE" w14:textId="77777777" w:rsidR="00B90262" w:rsidRDefault="00B90262">
      <w:pPr>
        <w:rPr>
          <w:b/>
          <w:sz w:val="24"/>
          <w:szCs w:val="24"/>
        </w:rPr>
      </w:pPr>
    </w:p>
    <w:p w14:paraId="5A5BABB2" w14:textId="77777777" w:rsidR="00EC05C2" w:rsidRPr="00B90262" w:rsidRDefault="00B96B81" w:rsidP="00B90262">
      <w:pPr>
        <w:pStyle w:val="ListParagraph"/>
        <w:numPr>
          <w:ilvl w:val="0"/>
          <w:numId w:val="16"/>
        </w:numPr>
        <w:rPr>
          <w:b/>
          <w:sz w:val="24"/>
          <w:szCs w:val="24"/>
        </w:rPr>
      </w:pPr>
      <w:r w:rsidRPr="00B90262">
        <w:rPr>
          <w:b/>
          <w:sz w:val="24"/>
          <w:szCs w:val="24"/>
        </w:rPr>
        <w:t xml:space="preserve">Low Risk Patient: </w:t>
      </w:r>
      <w:r w:rsidRPr="00B90262">
        <w:rPr>
          <w:sz w:val="24"/>
          <w:szCs w:val="24"/>
        </w:rPr>
        <w:t>Risk for uterine rupture approximately 0.3-0.</w:t>
      </w:r>
      <w:commentRangeStart w:id="1"/>
      <w:r w:rsidRPr="00B90262">
        <w:rPr>
          <w:sz w:val="24"/>
          <w:szCs w:val="24"/>
        </w:rPr>
        <w:t>7</w:t>
      </w:r>
      <w:commentRangeEnd w:id="1"/>
      <w:r w:rsidR="00307735">
        <w:rPr>
          <w:rStyle w:val="CommentReference"/>
        </w:rPr>
        <w:commentReference w:id="1"/>
      </w:r>
      <w:r w:rsidRPr="00B90262">
        <w:rPr>
          <w:sz w:val="24"/>
          <w:szCs w:val="24"/>
        </w:rPr>
        <w:t>%.</w:t>
      </w:r>
    </w:p>
    <w:p w14:paraId="09D6C26E" w14:textId="77777777" w:rsidR="00EC05C2" w:rsidRPr="00B90262" w:rsidRDefault="00E86D5F" w:rsidP="00B90262">
      <w:pPr>
        <w:pStyle w:val="ListParagraph"/>
        <w:numPr>
          <w:ilvl w:val="0"/>
          <w:numId w:val="17"/>
        </w:numPr>
        <w:rPr>
          <w:sz w:val="24"/>
          <w:szCs w:val="24"/>
        </w:rPr>
      </w:pPr>
      <w:r w:rsidRPr="00B90262">
        <w:rPr>
          <w:sz w:val="24"/>
          <w:szCs w:val="24"/>
        </w:rPr>
        <w:t>1 p</w:t>
      </w:r>
      <w:r w:rsidR="00B96B81" w:rsidRPr="00B90262">
        <w:rPr>
          <w:sz w:val="24"/>
          <w:szCs w:val="24"/>
        </w:rPr>
        <w:t>rior</w:t>
      </w:r>
      <w:r w:rsidRPr="00B90262">
        <w:rPr>
          <w:sz w:val="24"/>
          <w:szCs w:val="24"/>
        </w:rPr>
        <w:t xml:space="preserve"> low transverse cesarean section</w:t>
      </w:r>
    </w:p>
    <w:p w14:paraId="0EEDA59E" w14:textId="77777777" w:rsidR="00EC05C2" w:rsidRPr="00B90262" w:rsidRDefault="00B96B81" w:rsidP="00B90262">
      <w:pPr>
        <w:pStyle w:val="ListParagraph"/>
        <w:numPr>
          <w:ilvl w:val="0"/>
          <w:numId w:val="17"/>
        </w:numPr>
        <w:rPr>
          <w:sz w:val="24"/>
          <w:szCs w:val="24"/>
        </w:rPr>
      </w:pPr>
      <w:r w:rsidRPr="00B90262">
        <w:rPr>
          <w:sz w:val="24"/>
          <w:szCs w:val="24"/>
        </w:rPr>
        <w:t>Spontaneous onset labor</w:t>
      </w:r>
    </w:p>
    <w:p w14:paraId="4DF765F4" w14:textId="77777777" w:rsidR="00EC05C2" w:rsidRPr="00B90262" w:rsidRDefault="00B96B81" w:rsidP="00B90262">
      <w:pPr>
        <w:pStyle w:val="ListParagraph"/>
        <w:numPr>
          <w:ilvl w:val="0"/>
          <w:numId w:val="17"/>
        </w:numPr>
        <w:rPr>
          <w:sz w:val="24"/>
          <w:szCs w:val="24"/>
        </w:rPr>
      </w:pPr>
      <w:r w:rsidRPr="00B90262">
        <w:rPr>
          <w:sz w:val="24"/>
          <w:szCs w:val="24"/>
        </w:rPr>
        <w:t>No need for augmentation</w:t>
      </w:r>
    </w:p>
    <w:p w14:paraId="270F2D64" w14:textId="77777777" w:rsidR="00EC05C2" w:rsidRPr="00B90262" w:rsidRDefault="00B96B81" w:rsidP="00B90262">
      <w:pPr>
        <w:pStyle w:val="ListParagraph"/>
        <w:numPr>
          <w:ilvl w:val="0"/>
          <w:numId w:val="17"/>
        </w:numPr>
        <w:rPr>
          <w:sz w:val="24"/>
          <w:szCs w:val="24"/>
        </w:rPr>
      </w:pPr>
      <w:r w:rsidRPr="00B90262">
        <w:rPr>
          <w:sz w:val="24"/>
          <w:szCs w:val="24"/>
        </w:rPr>
        <w:t>No repetitive FHR abnormalities</w:t>
      </w:r>
    </w:p>
    <w:p w14:paraId="0C4D1073" w14:textId="77777777" w:rsidR="00EC05C2" w:rsidRPr="00B90262" w:rsidRDefault="00B96B81" w:rsidP="00B90262">
      <w:pPr>
        <w:pStyle w:val="ListParagraph"/>
        <w:numPr>
          <w:ilvl w:val="0"/>
          <w:numId w:val="17"/>
        </w:numPr>
        <w:rPr>
          <w:sz w:val="24"/>
          <w:szCs w:val="24"/>
        </w:rPr>
      </w:pPr>
      <w:r w:rsidRPr="00B90262">
        <w:rPr>
          <w:sz w:val="24"/>
          <w:szCs w:val="24"/>
        </w:rPr>
        <w:t>Patients with a prior successful VBAC are especially low risk.  However, their risk status escalates the same as other low risk patients.</w:t>
      </w:r>
    </w:p>
    <w:p w14:paraId="037CCB52" w14:textId="77777777" w:rsidR="00EC05C2" w:rsidRDefault="00EC05C2">
      <w:pPr>
        <w:rPr>
          <w:b/>
          <w:sz w:val="24"/>
          <w:szCs w:val="24"/>
        </w:rPr>
      </w:pPr>
    </w:p>
    <w:p w14:paraId="6590BD76" w14:textId="77777777" w:rsidR="00EC05C2" w:rsidRPr="00B90262" w:rsidRDefault="00B96B81" w:rsidP="00B90262">
      <w:pPr>
        <w:pStyle w:val="ListParagraph"/>
        <w:numPr>
          <w:ilvl w:val="0"/>
          <w:numId w:val="16"/>
        </w:numPr>
        <w:rPr>
          <w:b/>
          <w:sz w:val="24"/>
          <w:szCs w:val="24"/>
        </w:rPr>
      </w:pPr>
      <w:r w:rsidRPr="00B90262">
        <w:rPr>
          <w:b/>
          <w:sz w:val="24"/>
          <w:szCs w:val="24"/>
        </w:rPr>
        <w:t xml:space="preserve">Medium Risk Patient: </w:t>
      </w:r>
      <w:r w:rsidRPr="00B90262">
        <w:rPr>
          <w:sz w:val="24"/>
          <w:szCs w:val="24"/>
        </w:rPr>
        <w:t>Risk for uterine rupture is likely greater than 0.7%.</w:t>
      </w:r>
    </w:p>
    <w:p w14:paraId="1E993084" w14:textId="77777777" w:rsidR="00EC05C2" w:rsidRDefault="00B96B81" w:rsidP="00B90262">
      <w:pPr>
        <w:numPr>
          <w:ilvl w:val="0"/>
          <w:numId w:val="18"/>
        </w:numPr>
        <w:rPr>
          <w:sz w:val="24"/>
          <w:szCs w:val="24"/>
        </w:rPr>
      </w:pPr>
      <w:r>
        <w:rPr>
          <w:sz w:val="24"/>
          <w:szCs w:val="24"/>
        </w:rPr>
        <w:t>Induction of labor</w:t>
      </w:r>
      <w:r w:rsidR="00E86D5F">
        <w:rPr>
          <w:sz w:val="24"/>
          <w:szCs w:val="24"/>
        </w:rPr>
        <w:t xml:space="preserve"> (mechanical and/or with oxytocin)</w:t>
      </w:r>
    </w:p>
    <w:p w14:paraId="75E70C3F" w14:textId="77777777" w:rsidR="00EC05C2" w:rsidRDefault="00B96B81" w:rsidP="00B90262">
      <w:pPr>
        <w:numPr>
          <w:ilvl w:val="0"/>
          <w:numId w:val="18"/>
        </w:numPr>
        <w:rPr>
          <w:sz w:val="24"/>
          <w:szCs w:val="24"/>
        </w:rPr>
      </w:pPr>
      <w:r>
        <w:rPr>
          <w:sz w:val="24"/>
          <w:szCs w:val="24"/>
        </w:rPr>
        <w:t>Oxytocin augmentation</w:t>
      </w:r>
    </w:p>
    <w:p w14:paraId="3BCDB3FD" w14:textId="77777777" w:rsidR="00EC05C2" w:rsidRPr="00E86D5F" w:rsidRDefault="00B96B81" w:rsidP="00B90262">
      <w:pPr>
        <w:numPr>
          <w:ilvl w:val="0"/>
          <w:numId w:val="18"/>
        </w:numPr>
        <w:rPr>
          <w:sz w:val="24"/>
          <w:szCs w:val="24"/>
        </w:rPr>
      </w:pPr>
      <w:r>
        <w:rPr>
          <w:sz w:val="24"/>
          <w:szCs w:val="24"/>
        </w:rPr>
        <w:t>&lt; 18 months between prior cesarean section and current delivery.</w:t>
      </w:r>
    </w:p>
    <w:p w14:paraId="5D7EC85A" w14:textId="77777777" w:rsidR="00EC05C2" w:rsidRDefault="00B96B81" w:rsidP="00B90262">
      <w:pPr>
        <w:numPr>
          <w:ilvl w:val="0"/>
          <w:numId w:val="18"/>
        </w:numPr>
        <w:rPr>
          <w:sz w:val="24"/>
          <w:szCs w:val="24"/>
        </w:rPr>
      </w:pPr>
      <w:r>
        <w:rPr>
          <w:sz w:val="24"/>
          <w:szCs w:val="24"/>
        </w:rPr>
        <w:t>&gt;1 hour duration of second stage of labor (27)</w:t>
      </w:r>
    </w:p>
    <w:p w14:paraId="393A4DE2" w14:textId="71EFE4E6" w:rsidR="00AD3330" w:rsidRPr="00AD3330" w:rsidRDefault="00ED7C53" w:rsidP="00AD3330">
      <w:pPr>
        <w:numPr>
          <w:ilvl w:val="0"/>
          <w:numId w:val="18"/>
        </w:numPr>
        <w:rPr>
          <w:sz w:val="24"/>
          <w:szCs w:val="24"/>
        </w:rPr>
      </w:pPr>
      <w:r w:rsidRPr="00ED7C53">
        <w:rPr>
          <w:b/>
          <w:sz w:val="24"/>
          <w:szCs w:val="24"/>
        </w:rPr>
        <w:t xml:space="preserve"> </w:t>
      </w:r>
      <w:r w:rsidRPr="00AD3330">
        <w:rPr>
          <w:sz w:val="24"/>
          <w:szCs w:val="24"/>
        </w:rPr>
        <w:t xml:space="preserve">Twin </w:t>
      </w:r>
      <w:commentRangeStart w:id="2"/>
      <w:r w:rsidRPr="00AD3330">
        <w:rPr>
          <w:sz w:val="24"/>
          <w:szCs w:val="24"/>
        </w:rPr>
        <w:t>gestation</w:t>
      </w:r>
      <w:commentRangeEnd w:id="2"/>
      <w:r w:rsidR="00D64ACA" w:rsidRPr="00AD3330">
        <w:rPr>
          <w:rStyle w:val="CommentReference"/>
        </w:rPr>
        <w:commentReference w:id="2"/>
      </w:r>
      <w:r w:rsidRPr="00ED7C53">
        <w:rPr>
          <w:b/>
          <w:sz w:val="24"/>
          <w:szCs w:val="24"/>
        </w:rPr>
        <w:t xml:space="preserve"> </w:t>
      </w:r>
      <w:r w:rsidR="00AD3330">
        <w:rPr>
          <w:b/>
          <w:sz w:val="24"/>
          <w:szCs w:val="24"/>
        </w:rPr>
        <w:t>(with one prior cesarean section)</w:t>
      </w:r>
    </w:p>
    <w:p w14:paraId="63D8FD8F" w14:textId="1B2D3F8C" w:rsidR="00ED7C53" w:rsidRPr="00AD3330" w:rsidRDefault="00AD3330" w:rsidP="00AD3330">
      <w:pPr>
        <w:numPr>
          <w:ilvl w:val="0"/>
          <w:numId w:val="18"/>
        </w:numPr>
        <w:rPr>
          <w:b/>
          <w:sz w:val="24"/>
          <w:szCs w:val="24"/>
        </w:rPr>
      </w:pPr>
      <w:r w:rsidRPr="00AD3330">
        <w:rPr>
          <w:sz w:val="24"/>
          <w:szCs w:val="24"/>
        </w:rPr>
        <w:t xml:space="preserve"> </w:t>
      </w:r>
      <w:r>
        <w:rPr>
          <w:sz w:val="24"/>
          <w:szCs w:val="24"/>
        </w:rPr>
        <w:t xml:space="preserve">2 prior cesarean sections </w:t>
      </w:r>
    </w:p>
    <w:p w14:paraId="16844120" w14:textId="77777777" w:rsidR="00EC05C2" w:rsidRPr="006769E6" w:rsidRDefault="00EC05C2" w:rsidP="006769E6">
      <w:pPr>
        <w:ind w:left="360"/>
        <w:rPr>
          <w:rFonts w:ascii="Arial" w:eastAsia="Arial" w:hAnsi="Arial" w:cs="Arial"/>
          <w:color w:val="000000"/>
          <w:sz w:val="22"/>
          <w:szCs w:val="22"/>
        </w:rPr>
      </w:pPr>
    </w:p>
    <w:p w14:paraId="6AC32ADC" w14:textId="77777777" w:rsidR="00EC05C2" w:rsidRPr="00B90262" w:rsidRDefault="00B96B81" w:rsidP="00B90262">
      <w:pPr>
        <w:pStyle w:val="ListParagraph"/>
        <w:numPr>
          <w:ilvl w:val="0"/>
          <w:numId w:val="16"/>
        </w:numPr>
        <w:rPr>
          <w:b/>
          <w:sz w:val="24"/>
          <w:szCs w:val="24"/>
        </w:rPr>
      </w:pPr>
      <w:r w:rsidRPr="00B90262">
        <w:rPr>
          <w:b/>
          <w:sz w:val="24"/>
          <w:szCs w:val="24"/>
        </w:rPr>
        <w:t xml:space="preserve">High Risk Patient:  </w:t>
      </w:r>
      <w:r w:rsidRPr="00B90262">
        <w:rPr>
          <w:sz w:val="24"/>
          <w:szCs w:val="24"/>
        </w:rPr>
        <w:t>Patients who have intra-partum signs or symptoms that may be associated with uterine rupture or failure of vaginal delivery (4).</w:t>
      </w:r>
    </w:p>
    <w:p w14:paraId="5C5029A3" w14:textId="77777777" w:rsidR="00EC05C2" w:rsidRPr="00B90262" w:rsidRDefault="00B96B81" w:rsidP="00B90262">
      <w:pPr>
        <w:pStyle w:val="ListParagraph"/>
        <w:numPr>
          <w:ilvl w:val="0"/>
          <w:numId w:val="15"/>
        </w:numPr>
        <w:ind w:left="1080"/>
        <w:rPr>
          <w:sz w:val="24"/>
          <w:szCs w:val="24"/>
        </w:rPr>
      </w:pPr>
      <w:r w:rsidRPr="00B90262">
        <w:rPr>
          <w:sz w:val="24"/>
          <w:szCs w:val="24"/>
        </w:rPr>
        <w:t>Recurrent clinically significant deceleration (variable, late or prolonged fetal heart rate decelerations) not responsive to clinical intervention</w:t>
      </w:r>
    </w:p>
    <w:p w14:paraId="0A5A4BC1" w14:textId="77777777" w:rsidR="00EC05C2" w:rsidRPr="00B90262" w:rsidRDefault="00B96B81" w:rsidP="00B90262">
      <w:pPr>
        <w:pStyle w:val="ListParagraph"/>
        <w:numPr>
          <w:ilvl w:val="0"/>
          <w:numId w:val="15"/>
        </w:numPr>
        <w:ind w:left="1080"/>
        <w:rPr>
          <w:sz w:val="24"/>
          <w:szCs w:val="24"/>
        </w:rPr>
      </w:pPr>
      <w:r w:rsidRPr="00B90262">
        <w:rPr>
          <w:sz w:val="24"/>
          <w:szCs w:val="24"/>
        </w:rPr>
        <w:t>Significant bleeding of uterine origin</w:t>
      </w:r>
    </w:p>
    <w:p w14:paraId="4518D00E" w14:textId="77777777" w:rsidR="00EC05C2" w:rsidRPr="00B90262" w:rsidRDefault="00B96B81" w:rsidP="00B90262">
      <w:pPr>
        <w:pStyle w:val="ListParagraph"/>
        <w:numPr>
          <w:ilvl w:val="0"/>
          <w:numId w:val="15"/>
        </w:numPr>
        <w:ind w:left="1080"/>
        <w:rPr>
          <w:sz w:val="24"/>
          <w:szCs w:val="24"/>
        </w:rPr>
      </w:pPr>
      <w:r w:rsidRPr="00B90262">
        <w:rPr>
          <w:sz w:val="24"/>
          <w:szCs w:val="24"/>
        </w:rPr>
        <w:lastRenderedPageBreak/>
        <w:t xml:space="preserve">New onset of intense </w:t>
      </w:r>
      <w:r w:rsidR="00E86D5F" w:rsidRPr="00B90262">
        <w:rPr>
          <w:sz w:val="24"/>
          <w:szCs w:val="24"/>
        </w:rPr>
        <w:t>abdominal</w:t>
      </w:r>
      <w:r w:rsidRPr="00B90262">
        <w:rPr>
          <w:sz w:val="24"/>
          <w:szCs w:val="24"/>
        </w:rPr>
        <w:t xml:space="preserve"> pain</w:t>
      </w:r>
      <w:r w:rsidR="00E86D5F" w:rsidRPr="00B90262">
        <w:rPr>
          <w:sz w:val="24"/>
          <w:szCs w:val="24"/>
        </w:rPr>
        <w:t xml:space="preserve"> disproportionate to labor</w:t>
      </w:r>
    </w:p>
    <w:p w14:paraId="63F2719D" w14:textId="77777777" w:rsidR="00EC05C2" w:rsidRPr="00B90262" w:rsidRDefault="00B96B81" w:rsidP="00B90262">
      <w:pPr>
        <w:pStyle w:val="ListParagraph"/>
        <w:numPr>
          <w:ilvl w:val="0"/>
          <w:numId w:val="15"/>
        </w:numPr>
        <w:ind w:left="1080"/>
        <w:rPr>
          <w:b/>
          <w:sz w:val="24"/>
          <w:szCs w:val="24"/>
        </w:rPr>
      </w:pPr>
      <w:r w:rsidRPr="00B90262">
        <w:rPr>
          <w:sz w:val="24"/>
          <w:szCs w:val="24"/>
        </w:rPr>
        <w:t>2 hours without cervical change in the active phase despite adequate labor</w:t>
      </w:r>
    </w:p>
    <w:p w14:paraId="66FD8DA4" w14:textId="77777777" w:rsidR="00EC05C2" w:rsidRDefault="00EC05C2" w:rsidP="00B90262">
      <w:pPr>
        <w:ind w:left="360"/>
        <w:rPr>
          <w:b/>
          <w:sz w:val="24"/>
          <w:szCs w:val="24"/>
        </w:rPr>
      </w:pPr>
    </w:p>
    <w:p w14:paraId="282FC537" w14:textId="77777777" w:rsidR="00ED7C53" w:rsidRDefault="00ED7C53" w:rsidP="00B90262">
      <w:pPr>
        <w:ind w:left="360"/>
        <w:rPr>
          <w:b/>
          <w:sz w:val="24"/>
          <w:szCs w:val="24"/>
        </w:rPr>
      </w:pPr>
    </w:p>
    <w:p w14:paraId="4BAD9364" w14:textId="77777777" w:rsidR="00EC05C2" w:rsidRDefault="00B96B81">
      <w:pPr>
        <w:rPr>
          <w:b/>
          <w:sz w:val="24"/>
          <w:szCs w:val="24"/>
        </w:rPr>
      </w:pPr>
      <w:r>
        <w:rPr>
          <w:b/>
          <w:sz w:val="24"/>
          <w:szCs w:val="24"/>
        </w:rPr>
        <w:t xml:space="preserve">Prenatal </w:t>
      </w:r>
      <w:r w:rsidR="004D7751">
        <w:rPr>
          <w:b/>
          <w:sz w:val="24"/>
          <w:szCs w:val="24"/>
        </w:rPr>
        <w:t xml:space="preserve">Care </w:t>
      </w:r>
      <w:r w:rsidR="00857FF1">
        <w:rPr>
          <w:b/>
          <w:sz w:val="24"/>
          <w:szCs w:val="24"/>
        </w:rPr>
        <w:t>Recommendations</w:t>
      </w:r>
      <w:r>
        <w:rPr>
          <w:b/>
          <w:sz w:val="24"/>
          <w:szCs w:val="24"/>
        </w:rPr>
        <w:t>:</w:t>
      </w:r>
    </w:p>
    <w:p w14:paraId="5CFC36F2" w14:textId="77777777" w:rsidR="00ED7C53" w:rsidRDefault="00ED7C53">
      <w:pPr>
        <w:rPr>
          <w:b/>
          <w:sz w:val="24"/>
          <w:szCs w:val="24"/>
        </w:rPr>
      </w:pPr>
    </w:p>
    <w:p w14:paraId="52D4D707" w14:textId="77777777" w:rsidR="00EC05C2" w:rsidRDefault="00857FF1">
      <w:pPr>
        <w:numPr>
          <w:ilvl w:val="0"/>
          <w:numId w:val="1"/>
        </w:numPr>
        <w:rPr>
          <w:sz w:val="24"/>
          <w:szCs w:val="24"/>
        </w:rPr>
      </w:pPr>
      <w:r>
        <w:rPr>
          <w:sz w:val="24"/>
          <w:szCs w:val="24"/>
        </w:rPr>
        <w:t>R</w:t>
      </w:r>
      <w:r w:rsidR="00B90262">
        <w:rPr>
          <w:sz w:val="24"/>
          <w:szCs w:val="24"/>
        </w:rPr>
        <w:t>eview r</w:t>
      </w:r>
      <w:r>
        <w:rPr>
          <w:sz w:val="24"/>
          <w:szCs w:val="24"/>
        </w:rPr>
        <w:t>ecords of prior delivery/</w:t>
      </w:r>
      <w:proofErr w:type="spellStart"/>
      <w:r>
        <w:rPr>
          <w:sz w:val="24"/>
          <w:szCs w:val="24"/>
        </w:rPr>
        <w:t>ies</w:t>
      </w:r>
      <w:proofErr w:type="spellEnd"/>
      <w:r w:rsidR="00B96B81">
        <w:rPr>
          <w:sz w:val="24"/>
          <w:szCs w:val="24"/>
        </w:rPr>
        <w:t xml:space="preserve">, including </w:t>
      </w:r>
      <w:r w:rsidR="00806D2B">
        <w:rPr>
          <w:sz w:val="24"/>
          <w:szCs w:val="24"/>
        </w:rPr>
        <w:t>type</w:t>
      </w:r>
      <w:r w:rsidR="00B96B81">
        <w:rPr>
          <w:sz w:val="24"/>
          <w:szCs w:val="24"/>
        </w:rPr>
        <w:t xml:space="preserve"> of uterine incision and method of </w:t>
      </w:r>
      <w:proofErr w:type="spellStart"/>
      <w:r>
        <w:rPr>
          <w:sz w:val="24"/>
          <w:szCs w:val="24"/>
        </w:rPr>
        <w:t>hysterotomy</w:t>
      </w:r>
      <w:proofErr w:type="spellEnd"/>
      <w:r>
        <w:rPr>
          <w:sz w:val="24"/>
          <w:szCs w:val="24"/>
        </w:rPr>
        <w:t xml:space="preserve"> </w:t>
      </w:r>
      <w:r w:rsidR="00B96B81">
        <w:rPr>
          <w:sz w:val="24"/>
          <w:szCs w:val="24"/>
        </w:rPr>
        <w:t>closure.  Evaluate history of previous uterine surgery.</w:t>
      </w:r>
    </w:p>
    <w:p w14:paraId="4A49FDB6" w14:textId="77777777" w:rsidR="00ED7C53" w:rsidRDefault="00B96B81" w:rsidP="00ED7C53">
      <w:pPr>
        <w:pStyle w:val="ListParagraph"/>
        <w:numPr>
          <w:ilvl w:val="0"/>
          <w:numId w:val="23"/>
        </w:numPr>
        <w:rPr>
          <w:sz w:val="24"/>
          <w:szCs w:val="24"/>
        </w:rPr>
      </w:pPr>
      <w:r w:rsidRPr="00ED7C53">
        <w:rPr>
          <w:sz w:val="24"/>
          <w:szCs w:val="24"/>
        </w:rPr>
        <w:t xml:space="preserve">VBAC may be attempted in some cases where documentation of the previous uterine scar is not available, as long as there is not a high suspicion of a classical uterine incision. (4) (Level B)  </w:t>
      </w:r>
    </w:p>
    <w:p w14:paraId="1397049D" w14:textId="77777777" w:rsidR="00EC05C2" w:rsidRPr="00ED7C53" w:rsidRDefault="00B96B81" w:rsidP="00ED7C53">
      <w:pPr>
        <w:pStyle w:val="ListParagraph"/>
        <w:numPr>
          <w:ilvl w:val="0"/>
          <w:numId w:val="23"/>
        </w:numPr>
        <w:rPr>
          <w:sz w:val="24"/>
          <w:szCs w:val="24"/>
        </w:rPr>
      </w:pPr>
      <w:r w:rsidRPr="00ED7C53">
        <w:rPr>
          <w:sz w:val="24"/>
          <w:szCs w:val="24"/>
        </w:rPr>
        <w:t xml:space="preserve">Patients with a previous classical uterine incision, previous extensive </w:t>
      </w:r>
      <w:proofErr w:type="spellStart"/>
      <w:r w:rsidRPr="00ED7C53">
        <w:rPr>
          <w:sz w:val="24"/>
          <w:szCs w:val="24"/>
        </w:rPr>
        <w:t>transfundal</w:t>
      </w:r>
      <w:proofErr w:type="spellEnd"/>
      <w:r w:rsidRPr="00ED7C53">
        <w:rPr>
          <w:sz w:val="24"/>
          <w:szCs w:val="24"/>
        </w:rPr>
        <w:t xml:space="preserve"> surgery or prior uterine rupture are not candidates for VBAC. (4) (Level B)</w:t>
      </w:r>
    </w:p>
    <w:p w14:paraId="2398B82E" w14:textId="77777777" w:rsidR="00ED7C53" w:rsidRDefault="004D7751">
      <w:pPr>
        <w:numPr>
          <w:ilvl w:val="0"/>
          <w:numId w:val="1"/>
        </w:numPr>
        <w:rPr>
          <w:sz w:val="24"/>
          <w:szCs w:val="24"/>
        </w:rPr>
      </w:pPr>
      <w:r>
        <w:rPr>
          <w:sz w:val="24"/>
          <w:szCs w:val="24"/>
        </w:rPr>
        <w:t xml:space="preserve">Perform </w:t>
      </w:r>
      <w:r w:rsidR="00ED7C53">
        <w:rPr>
          <w:sz w:val="24"/>
          <w:szCs w:val="24"/>
        </w:rPr>
        <w:t xml:space="preserve">second trimester fetal anatomic survey to evaluate for fetal anomalies, placental </w:t>
      </w:r>
      <w:commentRangeStart w:id="3"/>
      <w:r w:rsidR="00ED7C53">
        <w:rPr>
          <w:sz w:val="24"/>
          <w:szCs w:val="24"/>
        </w:rPr>
        <w:t>location</w:t>
      </w:r>
      <w:commentRangeEnd w:id="3"/>
      <w:r w:rsidR="00D64ACA">
        <w:rPr>
          <w:rStyle w:val="CommentReference"/>
        </w:rPr>
        <w:commentReference w:id="3"/>
      </w:r>
      <w:r w:rsidR="00ED7C53">
        <w:rPr>
          <w:sz w:val="24"/>
          <w:szCs w:val="24"/>
        </w:rPr>
        <w:t xml:space="preserve">, and evidence of placenta </w:t>
      </w:r>
      <w:proofErr w:type="spellStart"/>
      <w:r w:rsidR="00ED7C53">
        <w:rPr>
          <w:sz w:val="24"/>
          <w:szCs w:val="24"/>
        </w:rPr>
        <w:t>previa</w:t>
      </w:r>
      <w:proofErr w:type="spellEnd"/>
      <w:r w:rsidR="00ED7C53">
        <w:rPr>
          <w:sz w:val="24"/>
          <w:szCs w:val="24"/>
        </w:rPr>
        <w:t xml:space="preserve"> and/or morbidly adherent placentation</w:t>
      </w:r>
    </w:p>
    <w:p w14:paraId="34DE7894" w14:textId="77777777" w:rsidR="004D7751" w:rsidRDefault="00ED7C53">
      <w:pPr>
        <w:numPr>
          <w:ilvl w:val="0"/>
          <w:numId w:val="1"/>
        </w:numPr>
        <w:rPr>
          <w:sz w:val="24"/>
          <w:szCs w:val="24"/>
        </w:rPr>
      </w:pPr>
      <w:r>
        <w:rPr>
          <w:sz w:val="24"/>
          <w:szCs w:val="24"/>
        </w:rPr>
        <w:t xml:space="preserve">Consider pelvic exam to assess </w:t>
      </w:r>
      <w:r w:rsidR="004D7751">
        <w:rPr>
          <w:sz w:val="24"/>
          <w:szCs w:val="24"/>
        </w:rPr>
        <w:t xml:space="preserve">adequacy of maternal pelvis for a trial of labor </w:t>
      </w:r>
    </w:p>
    <w:p w14:paraId="55C4A4A0" w14:textId="77777777" w:rsidR="00EC05C2" w:rsidRDefault="00B96B81">
      <w:pPr>
        <w:numPr>
          <w:ilvl w:val="0"/>
          <w:numId w:val="1"/>
        </w:numPr>
        <w:rPr>
          <w:sz w:val="24"/>
          <w:szCs w:val="24"/>
        </w:rPr>
      </w:pPr>
      <w:r>
        <w:rPr>
          <w:sz w:val="24"/>
          <w:szCs w:val="24"/>
        </w:rPr>
        <w:t xml:space="preserve">Appropriate VBAC consent reviewed </w:t>
      </w:r>
      <w:r w:rsidR="00857FF1">
        <w:rPr>
          <w:sz w:val="24"/>
          <w:szCs w:val="24"/>
        </w:rPr>
        <w:t xml:space="preserve">during prenatal care and signed, to </w:t>
      </w:r>
      <w:r>
        <w:rPr>
          <w:sz w:val="24"/>
          <w:szCs w:val="24"/>
        </w:rPr>
        <w:t>includ</w:t>
      </w:r>
      <w:r w:rsidR="00B90262">
        <w:rPr>
          <w:sz w:val="24"/>
          <w:szCs w:val="24"/>
        </w:rPr>
        <w:t>e a d</w:t>
      </w:r>
      <w:r w:rsidR="00ED7C53">
        <w:rPr>
          <w:sz w:val="24"/>
          <w:szCs w:val="24"/>
        </w:rPr>
        <w:t xml:space="preserve">iscussion of the following </w:t>
      </w:r>
    </w:p>
    <w:p w14:paraId="73EC6650" w14:textId="77777777" w:rsidR="00857FF1" w:rsidRDefault="00857FF1" w:rsidP="00ED7C53">
      <w:pPr>
        <w:numPr>
          <w:ilvl w:val="0"/>
          <w:numId w:val="24"/>
        </w:numPr>
        <w:pBdr>
          <w:top w:val="nil"/>
          <w:left w:val="nil"/>
          <w:bottom w:val="nil"/>
          <w:right w:val="nil"/>
          <w:between w:val="nil"/>
        </w:pBdr>
        <w:rPr>
          <w:color w:val="000000"/>
          <w:sz w:val="24"/>
          <w:szCs w:val="24"/>
        </w:rPr>
      </w:pPr>
      <w:r>
        <w:rPr>
          <w:color w:val="000000"/>
          <w:sz w:val="24"/>
          <w:szCs w:val="24"/>
        </w:rPr>
        <w:t>R</w:t>
      </w:r>
      <w:r w:rsidRPr="00BE00FB">
        <w:rPr>
          <w:color w:val="000000"/>
          <w:sz w:val="24"/>
          <w:szCs w:val="24"/>
        </w:rPr>
        <w:t>isk</w:t>
      </w:r>
      <w:r>
        <w:rPr>
          <w:color w:val="000000"/>
          <w:sz w:val="24"/>
          <w:szCs w:val="24"/>
        </w:rPr>
        <w:t>s</w:t>
      </w:r>
      <w:r w:rsidRPr="00BE00FB">
        <w:rPr>
          <w:color w:val="000000"/>
          <w:sz w:val="24"/>
          <w:szCs w:val="24"/>
        </w:rPr>
        <w:t xml:space="preserve"> </w:t>
      </w:r>
      <w:r>
        <w:rPr>
          <w:color w:val="000000"/>
          <w:sz w:val="24"/>
          <w:szCs w:val="24"/>
        </w:rPr>
        <w:t xml:space="preserve">and benefits of both successful and unsuccessful trial of labor after cesarean (TOLAC) as well as repeat cesarean delivery for both mother and infant. </w:t>
      </w:r>
      <w:r w:rsidRPr="00BE00FB">
        <w:rPr>
          <w:color w:val="000000"/>
          <w:sz w:val="24"/>
          <w:szCs w:val="24"/>
        </w:rPr>
        <w:t xml:space="preserve"> </w:t>
      </w:r>
    </w:p>
    <w:p w14:paraId="4F1E033F" w14:textId="77777777" w:rsidR="00EC05C2" w:rsidRDefault="00B96B81" w:rsidP="00ED7C53">
      <w:pPr>
        <w:numPr>
          <w:ilvl w:val="0"/>
          <w:numId w:val="24"/>
        </w:numPr>
        <w:pBdr>
          <w:top w:val="nil"/>
          <w:left w:val="nil"/>
          <w:bottom w:val="nil"/>
          <w:right w:val="nil"/>
          <w:between w:val="nil"/>
        </w:pBdr>
        <w:rPr>
          <w:color w:val="000000"/>
          <w:sz w:val="24"/>
          <w:szCs w:val="24"/>
        </w:rPr>
      </w:pPr>
      <w:r>
        <w:rPr>
          <w:color w:val="000000"/>
          <w:sz w:val="24"/>
          <w:szCs w:val="24"/>
        </w:rPr>
        <w:t>A description of the process of risk assessment.</w:t>
      </w:r>
    </w:p>
    <w:p w14:paraId="4D6F6F36" w14:textId="77777777" w:rsidR="00EC05C2" w:rsidRDefault="00B96B81" w:rsidP="00ED7C53">
      <w:pPr>
        <w:numPr>
          <w:ilvl w:val="0"/>
          <w:numId w:val="24"/>
        </w:numPr>
        <w:pBdr>
          <w:top w:val="nil"/>
          <w:left w:val="nil"/>
          <w:bottom w:val="nil"/>
          <w:right w:val="nil"/>
          <w:between w:val="nil"/>
        </w:pBdr>
        <w:rPr>
          <w:color w:val="000000"/>
          <w:sz w:val="24"/>
          <w:szCs w:val="24"/>
        </w:rPr>
      </w:pPr>
      <w:r>
        <w:rPr>
          <w:color w:val="000000"/>
          <w:sz w:val="24"/>
          <w:szCs w:val="24"/>
        </w:rPr>
        <w:t xml:space="preserve">The ability of the institution to care for the patient, based on her risk level. </w:t>
      </w:r>
    </w:p>
    <w:p w14:paraId="470A56F7" w14:textId="77777777" w:rsidR="00EC05C2" w:rsidRDefault="00B96B81" w:rsidP="00ED7C53">
      <w:pPr>
        <w:numPr>
          <w:ilvl w:val="0"/>
          <w:numId w:val="24"/>
        </w:numPr>
        <w:pBdr>
          <w:top w:val="nil"/>
          <w:left w:val="nil"/>
          <w:bottom w:val="nil"/>
          <w:right w:val="nil"/>
          <w:between w:val="nil"/>
        </w:pBdr>
        <w:rPr>
          <w:color w:val="000000"/>
          <w:sz w:val="24"/>
          <w:szCs w:val="24"/>
        </w:rPr>
      </w:pPr>
      <w:r>
        <w:rPr>
          <w:color w:val="000000"/>
          <w:sz w:val="24"/>
          <w:szCs w:val="24"/>
        </w:rPr>
        <w:t>The process of transfer of care, should it become necessary based on risk factors.</w:t>
      </w:r>
    </w:p>
    <w:p w14:paraId="72B70E3B" w14:textId="77777777" w:rsidR="00EC05C2" w:rsidRDefault="00B96B81" w:rsidP="00ED7C53">
      <w:pPr>
        <w:numPr>
          <w:ilvl w:val="0"/>
          <w:numId w:val="24"/>
        </w:numPr>
        <w:pBdr>
          <w:top w:val="nil"/>
          <w:left w:val="nil"/>
          <w:bottom w:val="nil"/>
          <w:right w:val="nil"/>
          <w:between w:val="nil"/>
        </w:pBdr>
        <w:rPr>
          <w:color w:val="000000"/>
          <w:sz w:val="24"/>
          <w:szCs w:val="24"/>
        </w:rPr>
      </w:pPr>
      <w:r>
        <w:rPr>
          <w:color w:val="000000"/>
          <w:sz w:val="24"/>
          <w:szCs w:val="24"/>
        </w:rPr>
        <w:t>Institutional management plans for uterine rupture.</w:t>
      </w:r>
    </w:p>
    <w:p w14:paraId="73A9D8BA" w14:textId="77777777" w:rsidR="00857FF1" w:rsidRDefault="00857FF1" w:rsidP="00ED7C53">
      <w:pPr>
        <w:numPr>
          <w:ilvl w:val="0"/>
          <w:numId w:val="24"/>
        </w:numPr>
        <w:pBdr>
          <w:top w:val="nil"/>
          <w:left w:val="nil"/>
          <w:bottom w:val="nil"/>
          <w:right w:val="nil"/>
          <w:between w:val="nil"/>
        </w:pBdr>
        <w:rPr>
          <w:color w:val="000000"/>
          <w:sz w:val="24"/>
          <w:szCs w:val="24"/>
        </w:rPr>
      </w:pPr>
      <w:r>
        <w:rPr>
          <w:color w:val="000000"/>
          <w:sz w:val="24"/>
          <w:szCs w:val="24"/>
        </w:rPr>
        <w:t>Unit staffing models and m</w:t>
      </w:r>
      <w:r w:rsidRPr="00BE00FB">
        <w:rPr>
          <w:color w:val="000000"/>
          <w:sz w:val="24"/>
          <w:szCs w:val="24"/>
        </w:rPr>
        <w:t xml:space="preserve">anagement plans for </w:t>
      </w:r>
      <w:r>
        <w:rPr>
          <w:color w:val="000000"/>
          <w:sz w:val="24"/>
          <w:szCs w:val="24"/>
        </w:rPr>
        <w:t>complications</w:t>
      </w:r>
    </w:p>
    <w:p w14:paraId="55EC5BF8" w14:textId="77777777" w:rsidR="00ED7C53" w:rsidRDefault="00B96B81" w:rsidP="00ED7C53">
      <w:pPr>
        <w:numPr>
          <w:ilvl w:val="0"/>
          <w:numId w:val="24"/>
        </w:numPr>
        <w:rPr>
          <w:sz w:val="24"/>
          <w:szCs w:val="24"/>
        </w:rPr>
      </w:pPr>
      <w:r>
        <w:rPr>
          <w:sz w:val="24"/>
          <w:szCs w:val="24"/>
        </w:rPr>
        <w:t>Anesthesia consultation/evaluation per institution guidelines.</w:t>
      </w:r>
    </w:p>
    <w:p w14:paraId="6791116F" w14:textId="77777777" w:rsidR="00EC05C2" w:rsidRPr="00ED7C53" w:rsidRDefault="00B96B81" w:rsidP="00ED7C53">
      <w:pPr>
        <w:numPr>
          <w:ilvl w:val="0"/>
          <w:numId w:val="24"/>
        </w:numPr>
        <w:rPr>
          <w:sz w:val="24"/>
          <w:szCs w:val="24"/>
        </w:rPr>
      </w:pPr>
      <w:r w:rsidRPr="00ED7C53">
        <w:rPr>
          <w:sz w:val="24"/>
          <w:szCs w:val="24"/>
        </w:rPr>
        <w:t xml:space="preserve">If the primary OB provider cannot perform a cesarean section, consultation with provider privileged to perform a cesarean section. </w:t>
      </w:r>
    </w:p>
    <w:p w14:paraId="4356AF15" w14:textId="77777777" w:rsidR="00EC05C2" w:rsidRDefault="00EC05C2">
      <w:pPr>
        <w:rPr>
          <w:sz w:val="24"/>
          <w:szCs w:val="24"/>
        </w:rPr>
      </w:pPr>
    </w:p>
    <w:p w14:paraId="6F8797B6" w14:textId="77777777" w:rsidR="00EC05C2" w:rsidRDefault="00857FF1">
      <w:pPr>
        <w:rPr>
          <w:b/>
          <w:sz w:val="24"/>
          <w:szCs w:val="24"/>
        </w:rPr>
      </w:pPr>
      <w:r>
        <w:rPr>
          <w:b/>
          <w:sz w:val="24"/>
          <w:szCs w:val="24"/>
        </w:rPr>
        <w:t>Intra</w:t>
      </w:r>
      <w:r w:rsidR="00B96B81">
        <w:rPr>
          <w:b/>
          <w:sz w:val="24"/>
          <w:szCs w:val="24"/>
        </w:rPr>
        <w:t>partum Care Recommendations for all VBAC Patients:</w:t>
      </w:r>
    </w:p>
    <w:p w14:paraId="3FD40E37" w14:textId="77777777" w:rsidR="00857FF1" w:rsidRDefault="00B96B81">
      <w:pPr>
        <w:numPr>
          <w:ilvl w:val="0"/>
          <w:numId w:val="2"/>
        </w:numPr>
        <w:rPr>
          <w:sz w:val="24"/>
          <w:szCs w:val="24"/>
        </w:rPr>
      </w:pPr>
      <w:r>
        <w:rPr>
          <w:sz w:val="24"/>
          <w:szCs w:val="24"/>
        </w:rPr>
        <w:t>Review with the patient the risks/benefits of proc</w:t>
      </w:r>
      <w:r w:rsidR="00857FF1">
        <w:rPr>
          <w:sz w:val="24"/>
          <w:szCs w:val="24"/>
        </w:rPr>
        <w:t>eeding with VBAC on admission.</w:t>
      </w:r>
    </w:p>
    <w:p w14:paraId="45321970" w14:textId="77777777" w:rsidR="00EC05C2" w:rsidRDefault="00B96B81">
      <w:pPr>
        <w:numPr>
          <w:ilvl w:val="0"/>
          <w:numId w:val="2"/>
        </w:numPr>
        <w:rPr>
          <w:sz w:val="24"/>
          <w:szCs w:val="24"/>
        </w:rPr>
      </w:pPr>
      <w:r>
        <w:rPr>
          <w:sz w:val="24"/>
          <w:szCs w:val="24"/>
        </w:rPr>
        <w:t xml:space="preserve">Determine if the patient’s risk level has changed, or patient choice has changed. This review should be documented in the medical record. Consider updating calculation of patient’s likelihood of successful VBAC using the MFMU calculator specific to presentation for delivery.  </w:t>
      </w:r>
      <w:hyperlink r:id="rId13" w:history="1">
        <w:r>
          <w:rPr>
            <w:color w:val="1155CC"/>
            <w:sz w:val="24"/>
            <w:szCs w:val="24"/>
            <w:u w:val="single"/>
          </w:rPr>
          <w:t>https://mfmunetwork.bsc.gwu.edu/PublicBSC/MFMU/VGBirthCalc/vagbrth2.html</w:t>
        </w:r>
      </w:hyperlink>
      <w:r>
        <w:rPr>
          <w:sz w:val="24"/>
          <w:szCs w:val="24"/>
        </w:rPr>
        <w:t xml:space="preserve"> </w:t>
      </w:r>
    </w:p>
    <w:p w14:paraId="2E06C624" w14:textId="77777777" w:rsidR="00857FF1" w:rsidRDefault="00857FF1">
      <w:pPr>
        <w:numPr>
          <w:ilvl w:val="0"/>
          <w:numId w:val="2"/>
        </w:numPr>
        <w:rPr>
          <w:sz w:val="24"/>
          <w:szCs w:val="24"/>
        </w:rPr>
      </w:pPr>
      <w:r>
        <w:rPr>
          <w:sz w:val="24"/>
          <w:szCs w:val="24"/>
        </w:rPr>
        <w:t xml:space="preserve">Obtain peripheral IV access </w:t>
      </w:r>
    </w:p>
    <w:p w14:paraId="54EC0E7F" w14:textId="77777777" w:rsidR="00EC05C2" w:rsidRDefault="00B96B81">
      <w:pPr>
        <w:numPr>
          <w:ilvl w:val="0"/>
          <w:numId w:val="2"/>
        </w:numPr>
        <w:rPr>
          <w:sz w:val="24"/>
          <w:szCs w:val="24"/>
        </w:rPr>
      </w:pPr>
      <w:r>
        <w:rPr>
          <w:sz w:val="24"/>
          <w:szCs w:val="24"/>
        </w:rPr>
        <w:t>Lab/Blood Bank Preparation</w:t>
      </w:r>
    </w:p>
    <w:p w14:paraId="7EF4F98C" w14:textId="77777777" w:rsidR="00EC05C2" w:rsidRDefault="00B96B81">
      <w:pPr>
        <w:numPr>
          <w:ilvl w:val="0"/>
          <w:numId w:val="2"/>
        </w:numPr>
        <w:ind w:left="720"/>
        <w:rPr>
          <w:sz w:val="24"/>
          <w:szCs w:val="24"/>
        </w:rPr>
      </w:pPr>
      <w:r>
        <w:rPr>
          <w:sz w:val="24"/>
          <w:szCs w:val="24"/>
        </w:rPr>
        <w:t xml:space="preserve">Type and Screen, or Type and Cross depending on the institution’s blood bank availability in off </w:t>
      </w:r>
      <w:commentRangeStart w:id="4"/>
      <w:r>
        <w:rPr>
          <w:sz w:val="24"/>
          <w:szCs w:val="24"/>
        </w:rPr>
        <w:t>hours</w:t>
      </w:r>
      <w:commentRangeEnd w:id="4"/>
      <w:r w:rsidR="00307735">
        <w:rPr>
          <w:rStyle w:val="CommentReference"/>
        </w:rPr>
        <w:commentReference w:id="4"/>
      </w:r>
      <w:r>
        <w:rPr>
          <w:sz w:val="24"/>
          <w:szCs w:val="24"/>
        </w:rPr>
        <w:t xml:space="preserve"> </w:t>
      </w:r>
    </w:p>
    <w:p w14:paraId="171660C7" w14:textId="77777777" w:rsidR="00EC05C2" w:rsidRDefault="00C55258">
      <w:pPr>
        <w:numPr>
          <w:ilvl w:val="0"/>
          <w:numId w:val="2"/>
        </w:numPr>
        <w:rPr>
          <w:sz w:val="24"/>
          <w:szCs w:val="24"/>
        </w:rPr>
      </w:pPr>
      <w:r>
        <w:rPr>
          <w:sz w:val="24"/>
          <w:szCs w:val="24"/>
        </w:rPr>
        <w:t xml:space="preserve">Notification of </w:t>
      </w:r>
      <w:r w:rsidR="00B96B81">
        <w:rPr>
          <w:sz w:val="24"/>
          <w:szCs w:val="24"/>
        </w:rPr>
        <w:t>Anesthesia</w:t>
      </w:r>
      <w:r>
        <w:rPr>
          <w:sz w:val="24"/>
          <w:szCs w:val="24"/>
        </w:rPr>
        <w:t>, O.R., and P</w:t>
      </w:r>
      <w:r w:rsidR="00857FF1">
        <w:rPr>
          <w:sz w:val="24"/>
          <w:szCs w:val="24"/>
        </w:rPr>
        <w:t>ediatric</w:t>
      </w:r>
      <w:r w:rsidR="00B96B81">
        <w:rPr>
          <w:sz w:val="24"/>
          <w:szCs w:val="24"/>
        </w:rPr>
        <w:t xml:space="preserve"> personnel </w:t>
      </w:r>
      <w:r>
        <w:rPr>
          <w:sz w:val="24"/>
          <w:szCs w:val="24"/>
        </w:rPr>
        <w:t>at time of</w:t>
      </w:r>
      <w:r w:rsidR="00B96B81">
        <w:rPr>
          <w:sz w:val="24"/>
          <w:szCs w:val="24"/>
        </w:rPr>
        <w:t xml:space="preserve"> admission.</w:t>
      </w:r>
    </w:p>
    <w:p w14:paraId="508B81F1" w14:textId="77777777" w:rsidR="00EC05C2" w:rsidRDefault="00B96B81">
      <w:pPr>
        <w:numPr>
          <w:ilvl w:val="0"/>
          <w:numId w:val="2"/>
        </w:numPr>
        <w:rPr>
          <w:sz w:val="24"/>
          <w:szCs w:val="24"/>
        </w:rPr>
      </w:pPr>
      <w:r>
        <w:rPr>
          <w:sz w:val="24"/>
          <w:szCs w:val="24"/>
        </w:rPr>
        <w:t>In Active Labor (4-5 cm dilated).</w:t>
      </w:r>
    </w:p>
    <w:p w14:paraId="1304D79D" w14:textId="77777777" w:rsidR="00EC05C2" w:rsidRPr="00857FF1" w:rsidRDefault="00B96B81" w:rsidP="00857FF1">
      <w:pPr>
        <w:numPr>
          <w:ilvl w:val="0"/>
          <w:numId w:val="2"/>
        </w:numPr>
        <w:ind w:left="720"/>
        <w:rPr>
          <w:sz w:val="24"/>
          <w:szCs w:val="24"/>
        </w:rPr>
      </w:pPr>
      <w:r>
        <w:rPr>
          <w:sz w:val="24"/>
          <w:szCs w:val="24"/>
        </w:rPr>
        <w:t>Continuous Electronic Fetal Monitoring.</w:t>
      </w:r>
    </w:p>
    <w:p w14:paraId="3BD06C71" w14:textId="77777777" w:rsidR="00EC05C2" w:rsidRPr="00C55258" w:rsidRDefault="00B96B81" w:rsidP="00C55258">
      <w:pPr>
        <w:numPr>
          <w:ilvl w:val="0"/>
          <w:numId w:val="2"/>
        </w:numPr>
        <w:ind w:left="720"/>
        <w:rPr>
          <w:sz w:val="24"/>
          <w:szCs w:val="24"/>
        </w:rPr>
      </w:pPr>
      <w:r>
        <w:rPr>
          <w:sz w:val="24"/>
          <w:szCs w:val="24"/>
        </w:rPr>
        <w:t>Provider on hospital campus who is credentialed to perform a cesarean section.</w:t>
      </w:r>
      <w:r w:rsidR="00C55258">
        <w:rPr>
          <w:sz w:val="24"/>
          <w:szCs w:val="24"/>
        </w:rPr>
        <w:t xml:space="preserve"> (</w:t>
      </w:r>
      <w:r w:rsidRPr="00C55258">
        <w:rPr>
          <w:sz w:val="24"/>
          <w:szCs w:val="24"/>
        </w:rPr>
        <w:t>If the primary obstetric provider is not credentialed to perform a cesarean section, the cesarean deli</w:t>
      </w:r>
      <w:r w:rsidR="00C55258">
        <w:rPr>
          <w:sz w:val="24"/>
          <w:szCs w:val="24"/>
        </w:rPr>
        <w:t>very provider will be consulted).</w:t>
      </w:r>
    </w:p>
    <w:p w14:paraId="45DCECB0" w14:textId="77777777" w:rsidR="004D7751" w:rsidRDefault="00B96B81" w:rsidP="004D7751">
      <w:pPr>
        <w:numPr>
          <w:ilvl w:val="0"/>
          <w:numId w:val="2"/>
        </w:numPr>
        <w:pBdr>
          <w:top w:val="nil"/>
          <w:left w:val="nil"/>
          <w:bottom w:val="nil"/>
          <w:right w:val="nil"/>
          <w:between w:val="nil"/>
        </w:pBdr>
        <w:rPr>
          <w:color w:val="000000"/>
          <w:sz w:val="24"/>
          <w:szCs w:val="24"/>
        </w:rPr>
      </w:pPr>
      <w:r>
        <w:rPr>
          <w:color w:val="000000"/>
          <w:sz w:val="24"/>
          <w:szCs w:val="24"/>
        </w:rPr>
        <w:t xml:space="preserve">All patients attempting VBAC should have their labor progress monitored carefully to ensure adequate progress.  Arrest of labor is associated with decreased VBAC success and uterine rupture.  Patients with a </w:t>
      </w:r>
      <w:proofErr w:type="spellStart"/>
      <w:r>
        <w:rPr>
          <w:color w:val="000000"/>
          <w:sz w:val="24"/>
          <w:szCs w:val="24"/>
        </w:rPr>
        <w:t>macrosomic</w:t>
      </w:r>
      <w:proofErr w:type="spellEnd"/>
      <w:r>
        <w:rPr>
          <w:color w:val="000000"/>
          <w:sz w:val="24"/>
          <w:szCs w:val="24"/>
        </w:rPr>
        <w:t xml:space="preserve"> fetus (EFW &gt; 4000 gm), especially those with no </w:t>
      </w:r>
      <w:r>
        <w:rPr>
          <w:color w:val="000000"/>
          <w:sz w:val="24"/>
          <w:szCs w:val="24"/>
        </w:rPr>
        <w:lastRenderedPageBreak/>
        <w:t xml:space="preserve">previous vaginal birth, are more likely to experience outcomes related to arrest of labor, and require careful monitoring.  </w:t>
      </w:r>
    </w:p>
    <w:p w14:paraId="4770FA46" w14:textId="77777777" w:rsidR="00EC05C2" w:rsidRPr="004D7751" w:rsidRDefault="00B96B81" w:rsidP="004D7751">
      <w:pPr>
        <w:numPr>
          <w:ilvl w:val="0"/>
          <w:numId w:val="2"/>
        </w:numPr>
        <w:pBdr>
          <w:top w:val="nil"/>
          <w:left w:val="nil"/>
          <w:bottom w:val="nil"/>
          <w:right w:val="nil"/>
          <w:between w:val="nil"/>
        </w:pBdr>
        <w:rPr>
          <w:color w:val="000000"/>
          <w:sz w:val="24"/>
          <w:szCs w:val="24"/>
        </w:rPr>
      </w:pPr>
      <w:r w:rsidRPr="004D7751">
        <w:rPr>
          <w:sz w:val="24"/>
          <w:szCs w:val="24"/>
        </w:rPr>
        <w:t xml:space="preserve">Each hospital should evaluate the resources that they typically have available for the care of laboring women with prior cesarean deliveries. Women should be counseled as to their anticipated risk status and the institutional resources. Cesarean section may be recommended if a woman's risk status increases and provider services cannot be increased and maintained until delivery. </w:t>
      </w:r>
    </w:p>
    <w:p w14:paraId="543E1D34" w14:textId="77777777" w:rsidR="00EC05C2" w:rsidRDefault="00EC05C2">
      <w:pPr>
        <w:rPr>
          <w:sz w:val="24"/>
          <w:szCs w:val="24"/>
        </w:rPr>
      </w:pPr>
    </w:p>
    <w:p w14:paraId="6DF3428F" w14:textId="77777777" w:rsidR="00EC05C2" w:rsidRDefault="00EC05C2">
      <w:pPr>
        <w:rPr>
          <w:sz w:val="24"/>
          <w:szCs w:val="24"/>
        </w:rPr>
      </w:pPr>
    </w:p>
    <w:p w14:paraId="284D4CA8" w14:textId="77777777" w:rsidR="00806D2B" w:rsidRDefault="00806D2B">
      <w:pPr>
        <w:rPr>
          <w:sz w:val="24"/>
          <w:szCs w:val="24"/>
        </w:rPr>
      </w:pPr>
    </w:p>
    <w:p w14:paraId="3882814E" w14:textId="77777777" w:rsidR="00C55258" w:rsidRDefault="00C55258">
      <w:pPr>
        <w:rPr>
          <w:b/>
          <w:sz w:val="24"/>
          <w:szCs w:val="24"/>
        </w:rPr>
      </w:pPr>
      <w:r>
        <w:rPr>
          <w:b/>
          <w:sz w:val="24"/>
          <w:szCs w:val="24"/>
        </w:rPr>
        <w:t>Recommended Staffing and Resource Availability:</w:t>
      </w:r>
    </w:p>
    <w:p w14:paraId="01A750A0" w14:textId="77777777" w:rsidR="00C55258" w:rsidRDefault="00C55258">
      <w:pPr>
        <w:rPr>
          <w:b/>
          <w:sz w:val="24"/>
          <w:szCs w:val="24"/>
        </w:rPr>
      </w:pPr>
    </w:p>
    <w:p w14:paraId="0ACCC1F3" w14:textId="77777777" w:rsidR="00EC05C2" w:rsidRPr="00806D2B" w:rsidRDefault="00B96B81" w:rsidP="00806D2B">
      <w:pPr>
        <w:pStyle w:val="ListParagraph"/>
        <w:numPr>
          <w:ilvl w:val="0"/>
          <w:numId w:val="14"/>
        </w:numPr>
        <w:rPr>
          <w:b/>
          <w:color w:val="0000FF"/>
          <w:sz w:val="24"/>
          <w:szCs w:val="24"/>
        </w:rPr>
      </w:pPr>
      <w:r w:rsidRPr="00806D2B">
        <w:rPr>
          <w:b/>
          <w:sz w:val="24"/>
          <w:szCs w:val="24"/>
        </w:rPr>
        <w:t>Low Risk Patient:</w:t>
      </w:r>
    </w:p>
    <w:p w14:paraId="6C39471D" w14:textId="77777777" w:rsidR="00EC05C2" w:rsidRDefault="00B96B81">
      <w:pPr>
        <w:numPr>
          <w:ilvl w:val="0"/>
          <w:numId w:val="3"/>
        </w:numPr>
        <w:rPr>
          <w:sz w:val="24"/>
          <w:szCs w:val="24"/>
        </w:rPr>
      </w:pPr>
      <w:r>
        <w:rPr>
          <w:sz w:val="24"/>
          <w:szCs w:val="24"/>
        </w:rPr>
        <w:t xml:space="preserve">No additional interventions other than those listed above.  </w:t>
      </w:r>
    </w:p>
    <w:p w14:paraId="6C6A25F2" w14:textId="77777777" w:rsidR="00EC05C2" w:rsidRDefault="00B96B81">
      <w:pPr>
        <w:numPr>
          <w:ilvl w:val="0"/>
          <w:numId w:val="3"/>
        </w:numPr>
        <w:rPr>
          <w:sz w:val="24"/>
          <w:szCs w:val="24"/>
        </w:rPr>
      </w:pPr>
      <w:r>
        <w:rPr>
          <w:sz w:val="24"/>
          <w:szCs w:val="24"/>
        </w:rPr>
        <w:t>Cesarean delivery provider may have other acute patient care responsibilities.</w:t>
      </w:r>
    </w:p>
    <w:p w14:paraId="3F3EA7A1" w14:textId="77777777" w:rsidR="00EC05C2" w:rsidRDefault="00EC05C2">
      <w:pPr>
        <w:ind w:left="360"/>
        <w:rPr>
          <w:sz w:val="24"/>
          <w:szCs w:val="24"/>
        </w:rPr>
      </w:pPr>
    </w:p>
    <w:p w14:paraId="61B1A8EC" w14:textId="77777777" w:rsidR="00EC05C2" w:rsidRPr="00806D2B" w:rsidRDefault="00B96B81" w:rsidP="00806D2B">
      <w:pPr>
        <w:pStyle w:val="ListParagraph"/>
        <w:numPr>
          <w:ilvl w:val="0"/>
          <w:numId w:val="14"/>
        </w:numPr>
        <w:rPr>
          <w:b/>
          <w:sz w:val="24"/>
          <w:szCs w:val="24"/>
        </w:rPr>
      </w:pPr>
      <w:r w:rsidRPr="00806D2B">
        <w:rPr>
          <w:b/>
          <w:sz w:val="24"/>
          <w:szCs w:val="24"/>
        </w:rPr>
        <w:t>Medium Risk Patient:</w:t>
      </w:r>
    </w:p>
    <w:p w14:paraId="77AA52FA" w14:textId="77777777" w:rsidR="00EC05C2" w:rsidRDefault="00B96B81">
      <w:pPr>
        <w:numPr>
          <w:ilvl w:val="0"/>
          <w:numId w:val="3"/>
        </w:numPr>
        <w:rPr>
          <w:sz w:val="24"/>
          <w:szCs w:val="24"/>
        </w:rPr>
      </w:pPr>
      <w:r>
        <w:rPr>
          <w:sz w:val="24"/>
          <w:szCs w:val="24"/>
        </w:rPr>
        <w:t>Cesarean delivery provider in the hospital during the active phase of labor. Cesarean delivery provider may have other acute patient care responsibilities.</w:t>
      </w:r>
    </w:p>
    <w:p w14:paraId="5C3E3A94" w14:textId="77777777" w:rsidR="00EC05C2" w:rsidRDefault="00B96B81">
      <w:pPr>
        <w:numPr>
          <w:ilvl w:val="0"/>
          <w:numId w:val="3"/>
        </w:numPr>
        <w:rPr>
          <w:sz w:val="24"/>
          <w:szCs w:val="24"/>
        </w:rPr>
      </w:pPr>
      <w:r>
        <w:rPr>
          <w:sz w:val="24"/>
          <w:szCs w:val="24"/>
        </w:rPr>
        <w:t>An open and staffed operating room is available or there is a plan in place if immediate delivery is required.  This may be a room where there is adequate lighting, instruments, and general anesthesia can be administered if needed.</w:t>
      </w:r>
    </w:p>
    <w:p w14:paraId="5A5A200C" w14:textId="77777777" w:rsidR="00EC05C2" w:rsidRDefault="00B96B81">
      <w:pPr>
        <w:numPr>
          <w:ilvl w:val="0"/>
          <w:numId w:val="6"/>
        </w:numPr>
        <w:rPr>
          <w:sz w:val="24"/>
          <w:szCs w:val="24"/>
        </w:rPr>
      </w:pPr>
      <w:r>
        <w:rPr>
          <w:sz w:val="24"/>
          <w:szCs w:val="24"/>
        </w:rPr>
        <w:t xml:space="preserve">An anesthesia provider is present in the hospital during the active phase of labor. </w:t>
      </w:r>
    </w:p>
    <w:p w14:paraId="4E8C55DC" w14:textId="77777777" w:rsidR="00EC05C2" w:rsidRDefault="00B96B81">
      <w:pPr>
        <w:numPr>
          <w:ilvl w:val="0"/>
          <w:numId w:val="6"/>
        </w:numPr>
        <w:rPr>
          <w:sz w:val="24"/>
          <w:szCs w:val="24"/>
        </w:rPr>
      </w:pPr>
      <w:r>
        <w:rPr>
          <w:sz w:val="24"/>
          <w:szCs w:val="24"/>
        </w:rPr>
        <w:t>Anesthesia staff may have other acute patient care responsibilities.</w:t>
      </w:r>
    </w:p>
    <w:p w14:paraId="78C6A92B" w14:textId="77777777" w:rsidR="00EC05C2" w:rsidRDefault="00B96B81">
      <w:pPr>
        <w:numPr>
          <w:ilvl w:val="0"/>
          <w:numId w:val="6"/>
        </w:numPr>
        <w:rPr>
          <w:sz w:val="24"/>
          <w:szCs w:val="24"/>
        </w:rPr>
      </w:pPr>
      <w:r>
        <w:rPr>
          <w:sz w:val="24"/>
          <w:szCs w:val="24"/>
        </w:rPr>
        <w:t>There is an established back up protocol for anesthesia services during busy times.</w:t>
      </w:r>
    </w:p>
    <w:p w14:paraId="7854C510" w14:textId="77777777" w:rsidR="00EC05C2" w:rsidRDefault="00EC05C2">
      <w:pPr>
        <w:rPr>
          <w:sz w:val="24"/>
          <w:szCs w:val="24"/>
        </w:rPr>
      </w:pPr>
    </w:p>
    <w:p w14:paraId="6718ED1F" w14:textId="77777777" w:rsidR="00EC05C2" w:rsidRPr="00806D2B" w:rsidRDefault="00B96B81" w:rsidP="00806D2B">
      <w:pPr>
        <w:pStyle w:val="ListParagraph"/>
        <w:numPr>
          <w:ilvl w:val="0"/>
          <w:numId w:val="14"/>
        </w:numPr>
        <w:rPr>
          <w:b/>
          <w:sz w:val="24"/>
          <w:szCs w:val="24"/>
        </w:rPr>
      </w:pPr>
      <w:r w:rsidRPr="00806D2B">
        <w:rPr>
          <w:b/>
          <w:sz w:val="24"/>
          <w:szCs w:val="24"/>
        </w:rPr>
        <w:t xml:space="preserve">High Risk Patient:   </w:t>
      </w:r>
    </w:p>
    <w:p w14:paraId="424DB745" w14:textId="77777777" w:rsidR="00EC05C2" w:rsidRDefault="00B96B81">
      <w:pPr>
        <w:numPr>
          <w:ilvl w:val="0"/>
          <w:numId w:val="5"/>
        </w:numPr>
        <w:rPr>
          <w:sz w:val="24"/>
          <w:szCs w:val="24"/>
        </w:rPr>
      </w:pPr>
      <w:r>
        <w:rPr>
          <w:sz w:val="24"/>
          <w:szCs w:val="24"/>
        </w:rPr>
        <w:t>The cesarean delivery provider is present in the hospital and does not have other acute patient care responsibilities</w:t>
      </w:r>
    </w:p>
    <w:p w14:paraId="3A7CB951" w14:textId="77777777" w:rsidR="00EC05C2" w:rsidRDefault="00B96B81">
      <w:pPr>
        <w:numPr>
          <w:ilvl w:val="0"/>
          <w:numId w:val="5"/>
        </w:numPr>
        <w:rPr>
          <w:sz w:val="24"/>
          <w:szCs w:val="24"/>
        </w:rPr>
      </w:pPr>
      <w:r>
        <w:rPr>
          <w:sz w:val="24"/>
          <w:szCs w:val="24"/>
        </w:rPr>
        <w:t>Anesthesia staff is present and does not have other acute patient care responsibilities.</w:t>
      </w:r>
    </w:p>
    <w:p w14:paraId="5DDE3DCD" w14:textId="77777777" w:rsidR="00EC05C2" w:rsidRDefault="00B96B81">
      <w:pPr>
        <w:numPr>
          <w:ilvl w:val="0"/>
          <w:numId w:val="5"/>
        </w:numPr>
        <w:rPr>
          <w:sz w:val="24"/>
          <w:szCs w:val="24"/>
        </w:rPr>
      </w:pPr>
      <w:r>
        <w:rPr>
          <w:sz w:val="24"/>
          <w:szCs w:val="24"/>
        </w:rPr>
        <w:t>An open and staffed operating room is available.</w:t>
      </w:r>
    </w:p>
    <w:p w14:paraId="31F5D876" w14:textId="77777777" w:rsidR="00EC05C2" w:rsidRDefault="00B96B81">
      <w:pPr>
        <w:rPr>
          <w:sz w:val="24"/>
          <w:szCs w:val="24"/>
        </w:rPr>
      </w:pPr>
      <w:r>
        <w:rPr>
          <w:sz w:val="24"/>
          <w:szCs w:val="24"/>
        </w:rPr>
        <w:t xml:space="preserve"> </w:t>
      </w:r>
    </w:p>
    <w:p w14:paraId="3F7DEB6D" w14:textId="77777777" w:rsidR="00EC05C2" w:rsidRDefault="00B96B81">
      <w:pPr>
        <w:rPr>
          <w:b/>
          <w:sz w:val="24"/>
          <w:szCs w:val="24"/>
        </w:rPr>
      </w:pPr>
      <w:r>
        <w:rPr>
          <w:b/>
          <w:sz w:val="24"/>
          <w:szCs w:val="24"/>
        </w:rPr>
        <w:t>Caveats</w:t>
      </w:r>
      <w:r w:rsidR="00A7047D">
        <w:rPr>
          <w:b/>
          <w:sz w:val="24"/>
          <w:szCs w:val="24"/>
        </w:rPr>
        <w:t xml:space="preserve"> and Special Circumstances</w:t>
      </w:r>
      <w:r>
        <w:rPr>
          <w:b/>
          <w:sz w:val="24"/>
          <w:szCs w:val="24"/>
        </w:rPr>
        <w:t>:</w:t>
      </w:r>
    </w:p>
    <w:p w14:paraId="5CBD9627" w14:textId="77777777" w:rsidR="00A7047D" w:rsidRPr="00A7047D" w:rsidRDefault="00A7047D">
      <w:pPr>
        <w:numPr>
          <w:ilvl w:val="0"/>
          <w:numId w:val="7"/>
        </w:numPr>
      </w:pPr>
      <w:r>
        <w:rPr>
          <w:sz w:val="24"/>
          <w:szCs w:val="24"/>
        </w:rPr>
        <w:t>Maternal obesity is associated with a decreased likelihood of successful VBAC, but not an increased risk of uterine rupture.  In addition, maternal obesity is associated with increased risk of surgical complications in women undergoing elective repeat cesarean delivery.  Counseling and care of these women should be individualized.</w:t>
      </w:r>
    </w:p>
    <w:p w14:paraId="70364309" w14:textId="3660B504" w:rsidR="00EC05C2" w:rsidRDefault="00B96B81">
      <w:pPr>
        <w:numPr>
          <w:ilvl w:val="0"/>
          <w:numId w:val="7"/>
        </w:numPr>
      </w:pPr>
      <w:commentRangeStart w:id="5"/>
      <w:r>
        <w:rPr>
          <w:sz w:val="24"/>
          <w:szCs w:val="24"/>
        </w:rPr>
        <w:t>Misoprost</w:t>
      </w:r>
      <w:r w:rsidR="00AD3330">
        <w:rPr>
          <w:sz w:val="24"/>
          <w:szCs w:val="24"/>
        </w:rPr>
        <w:t>o</w:t>
      </w:r>
      <w:r>
        <w:rPr>
          <w:sz w:val="24"/>
          <w:szCs w:val="24"/>
        </w:rPr>
        <w:t>l</w:t>
      </w:r>
      <w:commentRangeEnd w:id="5"/>
      <w:r w:rsidR="00307735">
        <w:rPr>
          <w:rStyle w:val="CommentReference"/>
        </w:rPr>
        <w:commentReference w:id="5"/>
      </w:r>
      <w:r>
        <w:rPr>
          <w:sz w:val="24"/>
          <w:szCs w:val="24"/>
        </w:rPr>
        <w:t xml:space="preserve"> is associated with a high rate of uterine rupture and should not be used when a living fetus is still in-utero (4) (Level A).  It may be used after delivery for uterine atony.</w:t>
      </w:r>
    </w:p>
    <w:p w14:paraId="6CB6AD8C" w14:textId="77777777" w:rsidR="00EC05C2" w:rsidRDefault="00B96B81">
      <w:pPr>
        <w:numPr>
          <w:ilvl w:val="0"/>
          <w:numId w:val="7"/>
        </w:numPr>
      </w:pPr>
      <w:r>
        <w:rPr>
          <w:sz w:val="24"/>
          <w:szCs w:val="24"/>
        </w:rPr>
        <w:t>There are limited data regarding the safety of a trial of labor in women with more than 2 prior cesarean sections.  The degree of increase in risk of uterine rupture is unclear.</w:t>
      </w:r>
    </w:p>
    <w:p w14:paraId="372CC8AC" w14:textId="77777777" w:rsidR="00EC05C2" w:rsidRDefault="00B96B81">
      <w:pPr>
        <w:numPr>
          <w:ilvl w:val="0"/>
          <w:numId w:val="7"/>
        </w:numPr>
      </w:pPr>
      <w:r>
        <w:rPr>
          <w:sz w:val="24"/>
          <w:szCs w:val="24"/>
        </w:rPr>
        <w:t>Single layer closure of the uterus with an interlocking chromic type suture has been reported to be associated with an increased risk of uterine rupture.  Operative records should be reviewed for the method of closure.</w:t>
      </w:r>
    </w:p>
    <w:p w14:paraId="4C1B4F37" w14:textId="370D2801" w:rsidR="00EC05C2" w:rsidRDefault="00B96B81">
      <w:pPr>
        <w:numPr>
          <w:ilvl w:val="0"/>
          <w:numId w:val="7"/>
        </w:numPr>
      </w:pPr>
      <w:r>
        <w:rPr>
          <w:sz w:val="24"/>
          <w:szCs w:val="24"/>
        </w:rPr>
        <w:t>Transfer during the active phase of labor typically holds little benefit for the patient</w:t>
      </w:r>
      <w:r w:rsidR="00297A56">
        <w:rPr>
          <w:sz w:val="24"/>
          <w:szCs w:val="24"/>
        </w:rPr>
        <w:t xml:space="preserve"> and may increase risk</w:t>
      </w:r>
      <w:r>
        <w:rPr>
          <w:sz w:val="24"/>
          <w:szCs w:val="24"/>
        </w:rPr>
        <w:t xml:space="preserve"> as </w:t>
      </w:r>
      <w:r w:rsidR="00297A56">
        <w:rPr>
          <w:sz w:val="24"/>
          <w:szCs w:val="24"/>
        </w:rPr>
        <w:t xml:space="preserve">uterine rupture can occur in transit.  </w:t>
      </w:r>
      <w:r>
        <w:rPr>
          <w:sz w:val="24"/>
          <w:szCs w:val="24"/>
        </w:rPr>
        <w:t xml:space="preserve">. </w:t>
      </w:r>
    </w:p>
    <w:p w14:paraId="4EBADDED" w14:textId="77777777" w:rsidR="00EC05C2" w:rsidRDefault="00B96B81">
      <w:pPr>
        <w:numPr>
          <w:ilvl w:val="0"/>
          <w:numId w:val="7"/>
        </w:numPr>
      </w:pPr>
      <w:r>
        <w:rPr>
          <w:sz w:val="24"/>
          <w:szCs w:val="24"/>
        </w:rPr>
        <w:t>Attempting VBAC with twin gestation carries a similar risk as for those women with singleton pregnancies. Women without other risk factors, who have twins and are candidates for vaginal delivery, may be considered candidates for attempting VBAC. (4) (Level B)</w:t>
      </w:r>
    </w:p>
    <w:p w14:paraId="71E0AAFB" w14:textId="77777777" w:rsidR="00EC05C2" w:rsidRDefault="00B96B81">
      <w:pPr>
        <w:numPr>
          <w:ilvl w:val="0"/>
          <w:numId w:val="7"/>
        </w:numPr>
      </w:pPr>
      <w:r>
        <w:rPr>
          <w:sz w:val="24"/>
          <w:szCs w:val="24"/>
        </w:rPr>
        <w:lastRenderedPageBreak/>
        <w:t>Women may present to hospitals that have chosen not to offer VBAC services.  Transfer to a hospital providing VBAC services necessitates evaluation of the patient, to determine safety, and must comply with federal and state law.  Hospitals not offering VBAC services should meet the following standards:</w:t>
      </w:r>
    </w:p>
    <w:p w14:paraId="530C4FE0" w14:textId="77777777" w:rsidR="00EC05C2" w:rsidRDefault="00B96B81">
      <w:pPr>
        <w:numPr>
          <w:ilvl w:val="0"/>
          <w:numId w:val="7"/>
        </w:numPr>
        <w:ind w:left="720"/>
      </w:pPr>
      <w:r>
        <w:rPr>
          <w:sz w:val="24"/>
          <w:szCs w:val="24"/>
        </w:rPr>
        <w:t xml:space="preserve">Protocol in place for women with prior cesarean sections who present in labor </w:t>
      </w:r>
    </w:p>
    <w:p w14:paraId="1A612569" w14:textId="77777777" w:rsidR="00EC05C2" w:rsidRDefault="00B96B81">
      <w:pPr>
        <w:numPr>
          <w:ilvl w:val="0"/>
          <w:numId w:val="7"/>
        </w:numPr>
        <w:ind w:left="720"/>
      </w:pPr>
      <w:r>
        <w:rPr>
          <w:sz w:val="24"/>
          <w:szCs w:val="24"/>
        </w:rPr>
        <w:t>Institution complies with ACOG Guidelines for Prenatal Care and JACHO Standards for Obstetrical Care.</w:t>
      </w:r>
    </w:p>
    <w:p w14:paraId="1BE4E93D" w14:textId="77777777" w:rsidR="00EC05C2" w:rsidRDefault="00B96B81">
      <w:pPr>
        <w:numPr>
          <w:ilvl w:val="0"/>
          <w:numId w:val="7"/>
        </w:numPr>
        <w:ind w:left="720"/>
      </w:pPr>
      <w:r>
        <w:rPr>
          <w:sz w:val="24"/>
          <w:szCs w:val="24"/>
        </w:rPr>
        <w:t>Referral and counseling practices established so that women desiring VBAC may be referred to an appropriate center based upon their risk status.</w:t>
      </w:r>
    </w:p>
    <w:p w14:paraId="37D49690" w14:textId="77777777" w:rsidR="00EC05C2" w:rsidRDefault="00B96B81">
      <w:pPr>
        <w:numPr>
          <w:ilvl w:val="0"/>
          <w:numId w:val="7"/>
        </w:numPr>
        <w:ind w:left="720"/>
      </w:pPr>
      <w:r>
        <w:rPr>
          <w:sz w:val="24"/>
          <w:szCs w:val="24"/>
        </w:rPr>
        <w:t>Meets NRP Guidelines for infant care</w:t>
      </w:r>
      <w:r>
        <w:t>.</w:t>
      </w:r>
    </w:p>
    <w:p w14:paraId="71A0DE23" w14:textId="77777777" w:rsidR="00EC05C2" w:rsidRDefault="00EC05C2">
      <w:pPr>
        <w:ind w:left="720"/>
      </w:pPr>
    </w:p>
    <w:p w14:paraId="4376DE06" w14:textId="77777777" w:rsidR="00EC05C2" w:rsidRDefault="00EC05C2">
      <w:pPr>
        <w:ind w:left="720"/>
      </w:pPr>
    </w:p>
    <w:p w14:paraId="42306904" w14:textId="77777777" w:rsidR="00EC05C2" w:rsidRDefault="00EC05C2">
      <w:pPr>
        <w:ind w:left="720"/>
      </w:pPr>
    </w:p>
    <w:p w14:paraId="56399A50" w14:textId="77777777" w:rsidR="00EC05C2" w:rsidRDefault="00EC05C2">
      <w:pPr>
        <w:ind w:left="720"/>
      </w:pPr>
    </w:p>
    <w:p w14:paraId="7AE1E36C" w14:textId="77777777" w:rsidR="00B90262" w:rsidRDefault="00B90262" w:rsidP="00B90262">
      <w:pPr>
        <w:rPr>
          <w:b/>
          <w:sz w:val="24"/>
          <w:szCs w:val="24"/>
        </w:rPr>
      </w:pPr>
      <w:r>
        <w:rPr>
          <w:b/>
          <w:sz w:val="24"/>
          <w:szCs w:val="24"/>
        </w:rPr>
        <w:t>Table 1: Factors Associated with VBAC Failure and/or Uterine Rupture:</w:t>
      </w:r>
    </w:p>
    <w:p w14:paraId="46DEA9CF" w14:textId="77777777" w:rsidR="00B90262" w:rsidRDefault="00B90262" w:rsidP="00B90262">
      <w:pPr>
        <w:rPr>
          <w:b/>
          <w:sz w:val="24"/>
          <w:szCs w:val="24"/>
        </w:rPr>
      </w:pPr>
    </w:p>
    <w:tbl>
      <w:tblPr>
        <w:tblStyle w:val="a"/>
        <w:tblW w:w="559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5598"/>
      </w:tblGrid>
      <w:tr w:rsidR="00B90262" w14:paraId="2D4814EA" w14:textId="77777777" w:rsidTr="005653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tcPr>
          <w:p w14:paraId="6725428A" w14:textId="77777777" w:rsidR="00B90262" w:rsidRDefault="00B90262" w:rsidP="005653A8">
            <w:pPr>
              <w:jc w:val="center"/>
              <w:rPr>
                <w:sz w:val="24"/>
                <w:szCs w:val="24"/>
              </w:rPr>
            </w:pPr>
            <w:r>
              <w:rPr>
                <w:b/>
                <w:sz w:val="24"/>
                <w:szCs w:val="24"/>
              </w:rPr>
              <w:t>Factors Associated With</w:t>
            </w:r>
          </w:p>
          <w:p w14:paraId="1B7687E5" w14:textId="77777777" w:rsidR="00B90262" w:rsidRDefault="00B90262" w:rsidP="005653A8">
            <w:pPr>
              <w:jc w:val="center"/>
              <w:rPr>
                <w:sz w:val="24"/>
                <w:szCs w:val="24"/>
              </w:rPr>
            </w:pPr>
            <w:r>
              <w:rPr>
                <w:b/>
                <w:sz w:val="24"/>
                <w:szCs w:val="24"/>
              </w:rPr>
              <w:t>Decreased VBAC Success</w:t>
            </w:r>
          </w:p>
        </w:tc>
      </w:tr>
      <w:tr w:rsidR="00B90262" w14:paraId="45D00D7B" w14:textId="77777777" w:rsidTr="005653A8">
        <w:tc>
          <w:tcPr>
            <w:cnfStyle w:val="001000000000" w:firstRow="0" w:lastRow="0" w:firstColumn="1" w:lastColumn="0" w:oddVBand="0" w:evenVBand="0" w:oddHBand="0" w:evenHBand="0" w:firstRowFirstColumn="0" w:firstRowLastColumn="0" w:lastRowFirstColumn="0" w:lastRowLastColumn="0"/>
            <w:tcW w:w="5598" w:type="dxa"/>
          </w:tcPr>
          <w:p w14:paraId="41571BBE" w14:textId="77777777" w:rsidR="00B90262" w:rsidRDefault="00B90262" w:rsidP="005653A8">
            <w:pPr>
              <w:rPr>
                <w:sz w:val="24"/>
                <w:szCs w:val="24"/>
              </w:rPr>
            </w:pPr>
            <w:r>
              <w:rPr>
                <w:sz w:val="24"/>
                <w:szCs w:val="24"/>
              </w:rPr>
              <w:t>Labor induction (3, 4)</w:t>
            </w:r>
          </w:p>
        </w:tc>
      </w:tr>
      <w:tr w:rsidR="00B90262" w14:paraId="3951CA22" w14:textId="77777777" w:rsidTr="005653A8">
        <w:tc>
          <w:tcPr>
            <w:cnfStyle w:val="001000000000" w:firstRow="0" w:lastRow="0" w:firstColumn="1" w:lastColumn="0" w:oddVBand="0" w:evenVBand="0" w:oddHBand="0" w:evenHBand="0" w:firstRowFirstColumn="0" w:firstRowLastColumn="0" w:lastRowFirstColumn="0" w:lastRowLastColumn="0"/>
            <w:tcW w:w="5598" w:type="dxa"/>
          </w:tcPr>
          <w:p w14:paraId="59A21022" w14:textId="77777777" w:rsidR="00B90262" w:rsidRDefault="00B90262" w:rsidP="005653A8">
            <w:pPr>
              <w:rPr>
                <w:sz w:val="24"/>
                <w:szCs w:val="24"/>
              </w:rPr>
            </w:pPr>
            <w:r>
              <w:rPr>
                <w:sz w:val="24"/>
                <w:szCs w:val="24"/>
              </w:rPr>
              <w:t>Labor augmentation(3, 4)</w:t>
            </w:r>
          </w:p>
        </w:tc>
      </w:tr>
      <w:tr w:rsidR="00B90262" w14:paraId="341B0AC2" w14:textId="77777777" w:rsidTr="005653A8">
        <w:tc>
          <w:tcPr>
            <w:cnfStyle w:val="001000000000" w:firstRow="0" w:lastRow="0" w:firstColumn="1" w:lastColumn="0" w:oddVBand="0" w:evenVBand="0" w:oddHBand="0" w:evenHBand="0" w:firstRowFirstColumn="0" w:firstRowLastColumn="0" w:lastRowFirstColumn="0" w:lastRowLastColumn="0"/>
            <w:tcW w:w="5598" w:type="dxa"/>
          </w:tcPr>
          <w:p w14:paraId="11C455C4" w14:textId="77777777" w:rsidR="00B90262" w:rsidRDefault="00B90262" w:rsidP="005653A8">
            <w:pPr>
              <w:rPr>
                <w:sz w:val="24"/>
                <w:szCs w:val="24"/>
              </w:rPr>
            </w:pPr>
            <w:r>
              <w:rPr>
                <w:sz w:val="24"/>
                <w:szCs w:val="24"/>
              </w:rPr>
              <w:t>Short inter-pregnancy interval (3, 4)</w:t>
            </w:r>
          </w:p>
        </w:tc>
      </w:tr>
      <w:tr w:rsidR="00B90262" w14:paraId="066EBCD2" w14:textId="77777777" w:rsidTr="005653A8">
        <w:tc>
          <w:tcPr>
            <w:cnfStyle w:val="001000000000" w:firstRow="0" w:lastRow="0" w:firstColumn="1" w:lastColumn="0" w:oddVBand="0" w:evenVBand="0" w:oddHBand="0" w:evenHBand="0" w:firstRowFirstColumn="0" w:firstRowLastColumn="0" w:lastRowFirstColumn="0" w:lastRowLastColumn="0"/>
            <w:tcW w:w="5598" w:type="dxa"/>
          </w:tcPr>
          <w:p w14:paraId="0C78840E" w14:textId="77777777" w:rsidR="00B90262" w:rsidRDefault="00B90262" w:rsidP="005653A8">
            <w:pPr>
              <w:rPr>
                <w:sz w:val="24"/>
                <w:szCs w:val="24"/>
              </w:rPr>
            </w:pPr>
            <w:r>
              <w:rPr>
                <w:sz w:val="24"/>
                <w:szCs w:val="24"/>
              </w:rPr>
              <w:t>Birth weight &gt;4000 gm(3, 4)</w:t>
            </w:r>
          </w:p>
        </w:tc>
      </w:tr>
      <w:tr w:rsidR="00B90262" w14:paraId="18A35F68" w14:textId="77777777" w:rsidTr="005653A8">
        <w:tc>
          <w:tcPr>
            <w:cnfStyle w:val="001000000000" w:firstRow="0" w:lastRow="0" w:firstColumn="1" w:lastColumn="0" w:oddVBand="0" w:evenVBand="0" w:oddHBand="0" w:evenHBand="0" w:firstRowFirstColumn="0" w:firstRowLastColumn="0" w:lastRowFirstColumn="0" w:lastRowLastColumn="0"/>
            <w:tcW w:w="5598" w:type="dxa"/>
          </w:tcPr>
          <w:p w14:paraId="614E6C73" w14:textId="77777777" w:rsidR="00B90262" w:rsidRDefault="00B90262" w:rsidP="005653A8">
            <w:pPr>
              <w:rPr>
                <w:sz w:val="24"/>
                <w:szCs w:val="24"/>
              </w:rPr>
            </w:pPr>
            <w:r>
              <w:rPr>
                <w:sz w:val="24"/>
                <w:szCs w:val="24"/>
              </w:rPr>
              <w:t>Gestational age 41 weeks or greater (3, 4)</w:t>
            </w:r>
          </w:p>
        </w:tc>
      </w:tr>
      <w:tr w:rsidR="00B90262" w14:paraId="7ECF63CF" w14:textId="77777777" w:rsidTr="005653A8">
        <w:tc>
          <w:tcPr>
            <w:cnfStyle w:val="001000000000" w:firstRow="0" w:lastRow="0" w:firstColumn="1" w:lastColumn="0" w:oddVBand="0" w:evenVBand="0" w:oddHBand="0" w:evenHBand="0" w:firstRowFirstColumn="0" w:firstRowLastColumn="0" w:lastRowFirstColumn="0" w:lastRowLastColumn="0"/>
            <w:tcW w:w="5598" w:type="dxa"/>
          </w:tcPr>
          <w:p w14:paraId="4E8FD446" w14:textId="77777777" w:rsidR="00B90262" w:rsidRDefault="00B90262" w:rsidP="005653A8">
            <w:pPr>
              <w:rPr>
                <w:sz w:val="24"/>
                <w:szCs w:val="24"/>
              </w:rPr>
            </w:pPr>
            <w:r>
              <w:rPr>
                <w:sz w:val="24"/>
                <w:szCs w:val="24"/>
              </w:rPr>
              <w:t>Excess maternal weight gain, variously defined (3, 4)</w:t>
            </w:r>
          </w:p>
        </w:tc>
      </w:tr>
      <w:tr w:rsidR="00B90262" w14:paraId="09DB4E97" w14:textId="77777777" w:rsidTr="005653A8">
        <w:tc>
          <w:tcPr>
            <w:cnfStyle w:val="001000000000" w:firstRow="0" w:lastRow="0" w:firstColumn="1" w:lastColumn="0" w:oddVBand="0" w:evenVBand="0" w:oddHBand="0" w:evenHBand="0" w:firstRowFirstColumn="0" w:firstRowLastColumn="0" w:lastRowFirstColumn="0" w:lastRowLastColumn="0"/>
            <w:tcW w:w="5598" w:type="dxa"/>
          </w:tcPr>
          <w:p w14:paraId="7534E8FE" w14:textId="77777777" w:rsidR="00B90262" w:rsidRDefault="00B90262" w:rsidP="005653A8">
            <w:pPr>
              <w:rPr>
                <w:sz w:val="24"/>
                <w:szCs w:val="24"/>
              </w:rPr>
            </w:pPr>
            <w:r>
              <w:rPr>
                <w:sz w:val="24"/>
                <w:szCs w:val="24"/>
              </w:rPr>
              <w:t>Maternal obesity, variously defined (3, 4)</w:t>
            </w:r>
          </w:p>
        </w:tc>
      </w:tr>
      <w:tr w:rsidR="00B90262" w14:paraId="0C195CF8" w14:textId="77777777" w:rsidTr="005653A8">
        <w:tc>
          <w:tcPr>
            <w:cnfStyle w:val="001000000000" w:firstRow="0" w:lastRow="0" w:firstColumn="1" w:lastColumn="0" w:oddVBand="0" w:evenVBand="0" w:oddHBand="0" w:evenHBand="0" w:firstRowFirstColumn="0" w:firstRowLastColumn="0" w:lastRowFirstColumn="0" w:lastRowLastColumn="0"/>
            <w:tcW w:w="5598" w:type="dxa"/>
          </w:tcPr>
          <w:p w14:paraId="3D62A323" w14:textId="77777777" w:rsidR="00B90262" w:rsidRDefault="00B90262" w:rsidP="005653A8">
            <w:pPr>
              <w:rPr>
                <w:sz w:val="24"/>
                <w:szCs w:val="24"/>
              </w:rPr>
            </w:pPr>
            <w:r>
              <w:rPr>
                <w:sz w:val="24"/>
                <w:szCs w:val="24"/>
              </w:rPr>
              <w:t>Recurrent indication for initial cesarean delivery (3, 4)</w:t>
            </w:r>
          </w:p>
        </w:tc>
      </w:tr>
      <w:tr w:rsidR="00B90262" w14:paraId="419DE3CC" w14:textId="77777777" w:rsidTr="005653A8">
        <w:tc>
          <w:tcPr>
            <w:cnfStyle w:val="001000000000" w:firstRow="0" w:lastRow="0" w:firstColumn="1" w:lastColumn="0" w:oddVBand="0" w:evenVBand="0" w:oddHBand="0" w:evenHBand="0" w:firstRowFirstColumn="0" w:firstRowLastColumn="0" w:lastRowFirstColumn="0" w:lastRowLastColumn="0"/>
            <w:tcW w:w="5598" w:type="dxa"/>
          </w:tcPr>
          <w:p w14:paraId="4410551C" w14:textId="77777777" w:rsidR="00B90262" w:rsidRDefault="00B90262" w:rsidP="005653A8">
            <w:pPr>
              <w:rPr>
                <w:sz w:val="24"/>
                <w:szCs w:val="24"/>
              </w:rPr>
            </w:pPr>
            <w:r>
              <w:rPr>
                <w:sz w:val="24"/>
                <w:szCs w:val="24"/>
              </w:rPr>
              <w:t>Unfavorable cervical status at admission (3, 4)</w:t>
            </w:r>
          </w:p>
        </w:tc>
      </w:tr>
      <w:tr w:rsidR="00B90262" w14:paraId="5B36FAAD" w14:textId="77777777" w:rsidTr="005653A8">
        <w:tc>
          <w:tcPr>
            <w:cnfStyle w:val="001000000000" w:firstRow="0" w:lastRow="0" w:firstColumn="1" w:lastColumn="0" w:oddVBand="0" w:evenVBand="0" w:oddHBand="0" w:evenHBand="0" w:firstRowFirstColumn="0" w:firstRowLastColumn="0" w:lastRowFirstColumn="0" w:lastRowLastColumn="0"/>
            <w:tcW w:w="5598" w:type="dxa"/>
          </w:tcPr>
          <w:p w14:paraId="6138CDAB" w14:textId="77777777" w:rsidR="00B90262" w:rsidRDefault="00B90262" w:rsidP="005653A8">
            <w:pPr>
              <w:rPr>
                <w:sz w:val="24"/>
                <w:szCs w:val="24"/>
              </w:rPr>
            </w:pPr>
            <w:r>
              <w:rPr>
                <w:sz w:val="24"/>
                <w:szCs w:val="24"/>
              </w:rPr>
              <w:t>Non-white ethnicity (3, 4)</w:t>
            </w:r>
          </w:p>
        </w:tc>
      </w:tr>
    </w:tbl>
    <w:p w14:paraId="673BABB7" w14:textId="77777777" w:rsidR="00B90262" w:rsidRDefault="00B90262" w:rsidP="00B90262">
      <w:pPr>
        <w:rPr>
          <w:b/>
          <w:sz w:val="24"/>
          <w:szCs w:val="24"/>
        </w:rPr>
      </w:pPr>
    </w:p>
    <w:p w14:paraId="773788C2" w14:textId="77777777" w:rsidR="00B90262" w:rsidRDefault="00B90262" w:rsidP="00B90262">
      <w:pPr>
        <w:rPr>
          <w:b/>
          <w:sz w:val="24"/>
          <w:szCs w:val="24"/>
        </w:rPr>
      </w:pPr>
    </w:p>
    <w:tbl>
      <w:tblPr>
        <w:tblStyle w:val="a0"/>
        <w:tblW w:w="559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5598"/>
      </w:tblGrid>
      <w:tr w:rsidR="00B90262" w14:paraId="640355FB" w14:textId="77777777" w:rsidTr="005653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tcPr>
          <w:p w14:paraId="28866F4B" w14:textId="77777777" w:rsidR="00B90262" w:rsidRDefault="00B90262" w:rsidP="005653A8">
            <w:pPr>
              <w:jc w:val="center"/>
              <w:rPr>
                <w:sz w:val="24"/>
                <w:szCs w:val="24"/>
              </w:rPr>
            </w:pPr>
            <w:r>
              <w:rPr>
                <w:b/>
                <w:sz w:val="24"/>
                <w:szCs w:val="24"/>
              </w:rPr>
              <w:t>Factors Associated With</w:t>
            </w:r>
          </w:p>
          <w:p w14:paraId="48684A9D" w14:textId="77777777" w:rsidR="00B90262" w:rsidRDefault="00B90262" w:rsidP="005653A8">
            <w:pPr>
              <w:jc w:val="center"/>
              <w:rPr>
                <w:sz w:val="24"/>
                <w:szCs w:val="24"/>
              </w:rPr>
            </w:pPr>
            <w:r>
              <w:rPr>
                <w:b/>
                <w:sz w:val="24"/>
                <w:szCs w:val="24"/>
              </w:rPr>
              <w:t>Uterine Rupture</w:t>
            </w:r>
          </w:p>
        </w:tc>
      </w:tr>
      <w:tr w:rsidR="00B90262" w14:paraId="6206E8DE" w14:textId="77777777" w:rsidTr="005653A8">
        <w:tc>
          <w:tcPr>
            <w:cnfStyle w:val="001000000000" w:firstRow="0" w:lastRow="0" w:firstColumn="1" w:lastColumn="0" w:oddVBand="0" w:evenVBand="0" w:oddHBand="0" w:evenHBand="0" w:firstRowFirstColumn="0" w:firstRowLastColumn="0" w:lastRowFirstColumn="0" w:lastRowLastColumn="0"/>
            <w:tcW w:w="5598" w:type="dxa"/>
          </w:tcPr>
          <w:p w14:paraId="6F065C11" w14:textId="77777777" w:rsidR="00B90262" w:rsidRDefault="00B90262" w:rsidP="005653A8">
            <w:pPr>
              <w:rPr>
                <w:sz w:val="24"/>
                <w:szCs w:val="24"/>
              </w:rPr>
            </w:pPr>
            <w:r>
              <w:rPr>
                <w:sz w:val="24"/>
                <w:szCs w:val="24"/>
              </w:rPr>
              <w:t>Labor induction (5, 6, 7)</w:t>
            </w:r>
          </w:p>
        </w:tc>
      </w:tr>
      <w:tr w:rsidR="00B90262" w14:paraId="7D1C8EAA" w14:textId="77777777" w:rsidTr="005653A8">
        <w:tc>
          <w:tcPr>
            <w:cnfStyle w:val="001000000000" w:firstRow="0" w:lastRow="0" w:firstColumn="1" w:lastColumn="0" w:oddVBand="0" w:evenVBand="0" w:oddHBand="0" w:evenHBand="0" w:firstRowFirstColumn="0" w:firstRowLastColumn="0" w:lastRowFirstColumn="0" w:lastRowLastColumn="0"/>
            <w:tcW w:w="5598" w:type="dxa"/>
          </w:tcPr>
          <w:p w14:paraId="3E206DAE" w14:textId="77777777" w:rsidR="00B90262" w:rsidRDefault="00B90262" w:rsidP="005653A8">
            <w:pPr>
              <w:rPr>
                <w:sz w:val="24"/>
                <w:szCs w:val="24"/>
              </w:rPr>
            </w:pPr>
            <w:r>
              <w:rPr>
                <w:sz w:val="24"/>
                <w:szCs w:val="24"/>
              </w:rPr>
              <w:t>Labor augmentation (8, 9, 10)</w:t>
            </w:r>
          </w:p>
        </w:tc>
      </w:tr>
      <w:tr w:rsidR="00B90262" w14:paraId="6E85F794" w14:textId="77777777" w:rsidTr="005653A8">
        <w:tc>
          <w:tcPr>
            <w:cnfStyle w:val="001000000000" w:firstRow="0" w:lastRow="0" w:firstColumn="1" w:lastColumn="0" w:oddVBand="0" w:evenVBand="0" w:oddHBand="0" w:evenHBand="0" w:firstRowFirstColumn="0" w:firstRowLastColumn="0" w:lastRowFirstColumn="0" w:lastRowLastColumn="0"/>
            <w:tcW w:w="5598" w:type="dxa"/>
          </w:tcPr>
          <w:p w14:paraId="4B9A0386" w14:textId="77777777" w:rsidR="00B90262" w:rsidRDefault="00B90262" w:rsidP="005653A8">
            <w:pPr>
              <w:rPr>
                <w:sz w:val="24"/>
                <w:szCs w:val="24"/>
              </w:rPr>
            </w:pPr>
            <w:r>
              <w:rPr>
                <w:sz w:val="24"/>
                <w:szCs w:val="24"/>
              </w:rPr>
              <w:t>Short inter-pregnancy interval (16, 17, 18)</w:t>
            </w:r>
          </w:p>
        </w:tc>
      </w:tr>
      <w:tr w:rsidR="00B90262" w14:paraId="273423A3" w14:textId="77777777" w:rsidTr="005653A8">
        <w:tc>
          <w:tcPr>
            <w:cnfStyle w:val="001000000000" w:firstRow="0" w:lastRow="0" w:firstColumn="1" w:lastColumn="0" w:oddVBand="0" w:evenVBand="0" w:oddHBand="0" w:evenHBand="0" w:firstRowFirstColumn="0" w:firstRowLastColumn="0" w:lastRowFirstColumn="0" w:lastRowLastColumn="0"/>
            <w:tcW w:w="5598" w:type="dxa"/>
          </w:tcPr>
          <w:p w14:paraId="2477E90B" w14:textId="77777777" w:rsidR="00B90262" w:rsidRDefault="00B90262" w:rsidP="005653A8">
            <w:pPr>
              <w:rPr>
                <w:sz w:val="24"/>
                <w:szCs w:val="24"/>
              </w:rPr>
            </w:pPr>
          </w:p>
        </w:tc>
      </w:tr>
    </w:tbl>
    <w:p w14:paraId="1647F97C" w14:textId="77777777" w:rsidR="00B90262" w:rsidRDefault="00B90262" w:rsidP="00B90262">
      <w:pPr>
        <w:rPr>
          <w:b/>
          <w:sz w:val="24"/>
          <w:szCs w:val="24"/>
        </w:rPr>
      </w:pPr>
    </w:p>
    <w:tbl>
      <w:tblPr>
        <w:tblStyle w:val="a1"/>
        <w:tblW w:w="559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5598"/>
      </w:tblGrid>
      <w:tr w:rsidR="00B90262" w14:paraId="4CBF089E" w14:textId="77777777" w:rsidTr="005653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tcPr>
          <w:p w14:paraId="623AD8A5" w14:textId="77777777" w:rsidR="00B90262" w:rsidRDefault="00B90262" w:rsidP="005653A8">
            <w:pPr>
              <w:jc w:val="center"/>
              <w:rPr>
                <w:sz w:val="24"/>
                <w:szCs w:val="24"/>
              </w:rPr>
            </w:pPr>
            <w:r>
              <w:rPr>
                <w:b/>
                <w:sz w:val="24"/>
                <w:szCs w:val="24"/>
              </w:rPr>
              <w:t>Other Factors Investigated for</w:t>
            </w:r>
          </w:p>
          <w:p w14:paraId="0696208A" w14:textId="77777777" w:rsidR="00B90262" w:rsidRDefault="00B90262" w:rsidP="005653A8">
            <w:pPr>
              <w:jc w:val="center"/>
              <w:rPr>
                <w:sz w:val="24"/>
                <w:szCs w:val="24"/>
              </w:rPr>
            </w:pPr>
            <w:r>
              <w:rPr>
                <w:b/>
                <w:sz w:val="24"/>
                <w:szCs w:val="24"/>
              </w:rPr>
              <w:t>Association with Uterine Rupture</w:t>
            </w:r>
          </w:p>
          <w:p w14:paraId="486B0581" w14:textId="77777777" w:rsidR="00B90262" w:rsidRDefault="00B90262" w:rsidP="005653A8">
            <w:pPr>
              <w:rPr>
                <w:sz w:val="24"/>
                <w:szCs w:val="24"/>
              </w:rPr>
            </w:pPr>
            <w:r>
              <w:rPr>
                <w:sz w:val="24"/>
                <w:szCs w:val="24"/>
              </w:rPr>
              <w:t>Data insufficient to demonstrate consistent association.</w:t>
            </w:r>
          </w:p>
        </w:tc>
      </w:tr>
      <w:tr w:rsidR="00B90262" w14:paraId="289A6E31" w14:textId="77777777" w:rsidTr="005653A8">
        <w:tc>
          <w:tcPr>
            <w:cnfStyle w:val="001000000000" w:firstRow="0" w:lastRow="0" w:firstColumn="1" w:lastColumn="0" w:oddVBand="0" w:evenVBand="0" w:oddHBand="0" w:evenHBand="0" w:firstRowFirstColumn="0" w:firstRowLastColumn="0" w:lastRowFirstColumn="0" w:lastRowLastColumn="0"/>
            <w:tcW w:w="5598" w:type="dxa"/>
          </w:tcPr>
          <w:p w14:paraId="57BA7EAC" w14:textId="77777777" w:rsidR="00B90262" w:rsidRDefault="00B90262" w:rsidP="005653A8">
            <w:pPr>
              <w:rPr>
                <w:sz w:val="24"/>
                <w:szCs w:val="24"/>
              </w:rPr>
            </w:pPr>
            <w:r>
              <w:rPr>
                <w:sz w:val="24"/>
                <w:szCs w:val="24"/>
              </w:rPr>
              <w:t>Gestational age 41 weeks or greater (14, 15)</w:t>
            </w:r>
          </w:p>
        </w:tc>
      </w:tr>
      <w:tr w:rsidR="00B90262" w14:paraId="6668998F" w14:textId="77777777" w:rsidTr="005653A8">
        <w:tc>
          <w:tcPr>
            <w:cnfStyle w:val="001000000000" w:firstRow="0" w:lastRow="0" w:firstColumn="1" w:lastColumn="0" w:oddVBand="0" w:evenVBand="0" w:oddHBand="0" w:evenHBand="0" w:firstRowFirstColumn="0" w:firstRowLastColumn="0" w:lastRowFirstColumn="0" w:lastRowLastColumn="0"/>
            <w:tcW w:w="5598" w:type="dxa"/>
          </w:tcPr>
          <w:p w14:paraId="4782223F" w14:textId="77777777" w:rsidR="00B90262" w:rsidRDefault="00B90262" w:rsidP="005653A8">
            <w:pPr>
              <w:rPr>
                <w:sz w:val="24"/>
                <w:szCs w:val="24"/>
              </w:rPr>
            </w:pPr>
            <w:r>
              <w:rPr>
                <w:sz w:val="24"/>
                <w:szCs w:val="24"/>
              </w:rPr>
              <w:t>Birth weight &gt;4000 gm (11, 12, 13)</w:t>
            </w:r>
          </w:p>
        </w:tc>
      </w:tr>
      <w:tr w:rsidR="00B90262" w14:paraId="59659334" w14:textId="77777777" w:rsidTr="005653A8">
        <w:tc>
          <w:tcPr>
            <w:cnfStyle w:val="001000000000" w:firstRow="0" w:lastRow="0" w:firstColumn="1" w:lastColumn="0" w:oddVBand="0" w:evenVBand="0" w:oddHBand="0" w:evenHBand="0" w:firstRowFirstColumn="0" w:firstRowLastColumn="0" w:lastRowFirstColumn="0" w:lastRowLastColumn="0"/>
            <w:tcW w:w="5598" w:type="dxa"/>
          </w:tcPr>
          <w:p w14:paraId="55D7F883" w14:textId="77777777" w:rsidR="00B90262" w:rsidRDefault="00B90262" w:rsidP="005653A8">
            <w:pPr>
              <w:rPr>
                <w:sz w:val="24"/>
                <w:szCs w:val="24"/>
              </w:rPr>
            </w:pPr>
            <w:r>
              <w:rPr>
                <w:sz w:val="24"/>
                <w:szCs w:val="24"/>
              </w:rPr>
              <w:t>Previous single layer closure of the uterus (19, 20)</w:t>
            </w:r>
          </w:p>
        </w:tc>
      </w:tr>
      <w:tr w:rsidR="00B90262" w14:paraId="5EAC4691" w14:textId="77777777" w:rsidTr="005653A8">
        <w:tc>
          <w:tcPr>
            <w:cnfStyle w:val="001000000000" w:firstRow="0" w:lastRow="0" w:firstColumn="1" w:lastColumn="0" w:oddVBand="0" w:evenVBand="0" w:oddHBand="0" w:evenHBand="0" w:firstRowFirstColumn="0" w:firstRowLastColumn="0" w:lastRowFirstColumn="0" w:lastRowLastColumn="0"/>
            <w:tcW w:w="5598" w:type="dxa"/>
          </w:tcPr>
          <w:p w14:paraId="28CD1506" w14:textId="77777777" w:rsidR="00B90262" w:rsidRDefault="00B90262" w:rsidP="005653A8">
            <w:pPr>
              <w:rPr>
                <w:sz w:val="24"/>
                <w:szCs w:val="24"/>
              </w:rPr>
            </w:pPr>
            <w:r>
              <w:rPr>
                <w:sz w:val="24"/>
                <w:szCs w:val="24"/>
              </w:rPr>
              <w:t>Maternal obesity, variously defined (21)</w:t>
            </w:r>
          </w:p>
        </w:tc>
      </w:tr>
      <w:tr w:rsidR="00B90262" w14:paraId="5B706765" w14:textId="77777777" w:rsidTr="005653A8">
        <w:tc>
          <w:tcPr>
            <w:cnfStyle w:val="001000000000" w:firstRow="0" w:lastRow="0" w:firstColumn="1" w:lastColumn="0" w:oddVBand="0" w:evenVBand="0" w:oddHBand="0" w:evenHBand="0" w:firstRowFirstColumn="0" w:firstRowLastColumn="0" w:lastRowFirstColumn="0" w:lastRowLastColumn="0"/>
            <w:tcW w:w="5598" w:type="dxa"/>
          </w:tcPr>
          <w:p w14:paraId="121C1C25" w14:textId="77777777" w:rsidR="00B90262" w:rsidRDefault="00B90262" w:rsidP="005653A8">
            <w:pPr>
              <w:rPr>
                <w:sz w:val="24"/>
                <w:szCs w:val="24"/>
              </w:rPr>
            </w:pPr>
            <w:r>
              <w:rPr>
                <w:sz w:val="24"/>
                <w:szCs w:val="24"/>
              </w:rPr>
              <w:t>Recurrent indication for initial cesarean delivery (1)</w:t>
            </w:r>
          </w:p>
        </w:tc>
      </w:tr>
      <w:tr w:rsidR="00B90262" w14:paraId="3D6F8D86" w14:textId="77777777" w:rsidTr="005653A8">
        <w:tc>
          <w:tcPr>
            <w:cnfStyle w:val="001000000000" w:firstRow="0" w:lastRow="0" w:firstColumn="1" w:lastColumn="0" w:oddVBand="0" w:evenVBand="0" w:oddHBand="0" w:evenHBand="0" w:firstRowFirstColumn="0" w:firstRowLastColumn="0" w:lastRowFirstColumn="0" w:lastRowLastColumn="0"/>
            <w:tcW w:w="5598" w:type="dxa"/>
          </w:tcPr>
          <w:p w14:paraId="023B7120" w14:textId="77777777" w:rsidR="00B90262" w:rsidRDefault="00B90262" w:rsidP="005653A8">
            <w:pPr>
              <w:rPr>
                <w:sz w:val="24"/>
                <w:szCs w:val="24"/>
              </w:rPr>
            </w:pPr>
            <w:r>
              <w:rPr>
                <w:sz w:val="24"/>
                <w:szCs w:val="24"/>
              </w:rPr>
              <w:t>Unfavorable cervical status at admission (1)</w:t>
            </w:r>
          </w:p>
        </w:tc>
      </w:tr>
      <w:tr w:rsidR="00B90262" w14:paraId="2259B456" w14:textId="77777777" w:rsidTr="005653A8">
        <w:tc>
          <w:tcPr>
            <w:cnfStyle w:val="001000000000" w:firstRow="0" w:lastRow="0" w:firstColumn="1" w:lastColumn="0" w:oddVBand="0" w:evenVBand="0" w:oddHBand="0" w:evenHBand="0" w:firstRowFirstColumn="0" w:firstRowLastColumn="0" w:lastRowFirstColumn="0" w:lastRowLastColumn="0"/>
            <w:tcW w:w="5598" w:type="dxa"/>
          </w:tcPr>
          <w:p w14:paraId="7B9530A9" w14:textId="77777777" w:rsidR="00B90262" w:rsidRDefault="00B90262" w:rsidP="005653A8">
            <w:pPr>
              <w:rPr>
                <w:sz w:val="24"/>
                <w:szCs w:val="24"/>
              </w:rPr>
            </w:pPr>
            <w:r>
              <w:rPr>
                <w:sz w:val="24"/>
                <w:szCs w:val="24"/>
              </w:rPr>
              <w:t>Non-white ethnicity (1)</w:t>
            </w:r>
          </w:p>
          <w:p w14:paraId="2578B237" w14:textId="77777777" w:rsidR="00B90262" w:rsidRDefault="00B90262" w:rsidP="005653A8">
            <w:pPr>
              <w:rPr>
                <w:sz w:val="24"/>
                <w:szCs w:val="24"/>
              </w:rPr>
            </w:pPr>
            <w:r>
              <w:rPr>
                <w:sz w:val="24"/>
                <w:szCs w:val="24"/>
              </w:rPr>
              <w:t>3 or more prior cesarean sections (23, 24)</w:t>
            </w:r>
          </w:p>
        </w:tc>
      </w:tr>
    </w:tbl>
    <w:p w14:paraId="6667FE3D" w14:textId="77777777" w:rsidR="00EC05C2" w:rsidRDefault="00EC05C2">
      <w:pPr>
        <w:rPr>
          <w:b/>
          <w:sz w:val="24"/>
          <w:szCs w:val="24"/>
          <w:highlight w:val="yellow"/>
        </w:rPr>
      </w:pPr>
    </w:p>
    <w:p w14:paraId="3E915070" w14:textId="77777777" w:rsidR="00EC05C2" w:rsidRDefault="00EC05C2" w:rsidP="005A1C0A">
      <w:pPr>
        <w:rPr>
          <w:b/>
          <w:sz w:val="24"/>
          <w:szCs w:val="24"/>
        </w:rPr>
      </w:pPr>
    </w:p>
    <w:p w14:paraId="67C7B034" w14:textId="77777777" w:rsidR="00EC05C2" w:rsidRDefault="00EC05C2">
      <w:pPr>
        <w:jc w:val="center"/>
        <w:rPr>
          <w:b/>
          <w:sz w:val="24"/>
          <w:szCs w:val="24"/>
        </w:rPr>
      </w:pPr>
    </w:p>
    <w:p w14:paraId="72BF9AB9" w14:textId="77777777" w:rsidR="00EC05C2" w:rsidRDefault="00B90262" w:rsidP="00436021">
      <w:pPr>
        <w:rPr>
          <w:b/>
          <w:sz w:val="24"/>
          <w:szCs w:val="24"/>
        </w:rPr>
      </w:pPr>
      <w:r>
        <w:rPr>
          <w:b/>
          <w:sz w:val="24"/>
          <w:szCs w:val="24"/>
        </w:rPr>
        <w:t xml:space="preserve">Table 2: </w:t>
      </w:r>
      <w:r w:rsidR="00436021">
        <w:rPr>
          <w:b/>
          <w:sz w:val="24"/>
          <w:szCs w:val="24"/>
        </w:rPr>
        <w:t>Composite Maternal Risks and Neonatal Morbidity from Repeat Elective Cesarean Delivery and Trial of Labor After Previous Cesarean Delivery in Term Patients</w:t>
      </w:r>
    </w:p>
    <w:p w14:paraId="3B9F9143" w14:textId="77777777" w:rsidR="00436021" w:rsidRDefault="00436021" w:rsidP="00436021">
      <w:pPr>
        <w:rPr>
          <w:b/>
          <w:sz w:val="24"/>
          <w:szCs w:val="24"/>
        </w:rPr>
      </w:pPr>
    </w:p>
    <w:tbl>
      <w:tblPr>
        <w:tblStyle w:val="TableGrid"/>
        <w:tblW w:w="0" w:type="auto"/>
        <w:tblLook w:val="04A0" w:firstRow="1" w:lastRow="0" w:firstColumn="1" w:lastColumn="0" w:noHBand="0" w:noVBand="1"/>
      </w:tblPr>
      <w:tblGrid>
        <w:gridCol w:w="3312"/>
        <w:gridCol w:w="3019"/>
        <w:gridCol w:w="3019"/>
      </w:tblGrid>
      <w:tr w:rsidR="00436021" w14:paraId="029F42CB" w14:textId="77777777" w:rsidTr="007555B8">
        <w:tc>
          <w:tcPr>
            <w:tcW w:w="3552" w:type="dxa"/>
          </w:tcPr>
          <w:p w14:paraId="73947A19" w14:textId="77777777" w:rsidR="00436021" w:rsidRPr="00A60FB6" w:rsidRDefault="00436021" w:rsidP="007555B8">
            <w:pPr>
              <w:pStyle w:val="Default"/>
              <w:jc w:val="center"/>
              <w:rPr>
                <w:color w:val="auto"/>
              </w:rPr>
            </w:pPr>
            <w:r w:rsidRPr="00A60FB6">
              <w:rPr>
                <w:color w:val="auto"/>
              </w:rPr>
              <w:t>Risk/Complication</w:t>
            </w:r>
          </w:p>
        </w:tc>
        <w:tc>
          <w:tcPr>
            <w:tcW w:w="3552" w:type="dxa"/>
          </w:tcPr>
          <w:p w14:paraId="221D0B38" w14:textId="77777777" w:rsidR="00436021" w:rsidRPr="00A60FB6" w:rsidRDefault="00436021" w:rsidP="007555B8">
            <w:pPr>
              <w:pStyle w:val="Default"/>
              <w:jc w:val="center"/>
              <w:rPr>
                <w:color w:val="auto"/>
              </w:rPr>
            </w:pPr>
            <w:r>
              <w:rPr>
                <w:color w:val="auto"/>
              </w:rPr>
              <w:t>ERCD (%)</w:t>
            </w:r>
          </w:p>
        </w:tc>
        <w:tc>
          <w:tcPr>
            <w:tcW w:w="3552" w:type="dxa"/>
          </w:tcPr>
          <w:p w14:paraId="4F4419D1" w14:textId="77777777" w:rsidR="00436021" w:rsidRPr="00A60FB6" w:rsidRDefault="00436021" w:rsidP="007555B8">
            <w:pPr>
              <w:pStyle w:val="Default"/>
              <w:jc w:val="center"/>
              <w:rPr>
                <w:color w:val="auto"/>
              </w:rPr>
            </w:pPr>
            <w:r w:rsidRPr="00A60FB6">
              <w:rPr>
                <w:color w:val="auto"/>
              </w:rPr>
              <w:t>TOLAC</w:t>
            </w:r>
            <w:r>
              <w:rPr>
                <w:color w:val="auto"/>
              </w:rPr>
              <w:t xml:space="preserve"> (%)</w:t>
            </w:r>
          </w:p>
        </w:tc>
      </w:tr>
      <w:tr w:rsidR="00436021" w14:paraId="685039F9" w14:textId="77777777" w:rsidTr="007555B8">
        <w:tc>
          <w:tcPr>
            <w:tcW w:w="3552" w:type="dxa"/>
          </w:tcPr>
          <w:p w14:paraId="32D20D62" w14:textId="77777777" w:rsidR="00436021" w:rsidRPr="00A60FB6" w:rsidRDefault="00436021" w:rsidP="007555B8">
            <w:pPr>
              <w:pStyle w:val="Default"/>
              <w:rPr>
                <w:color w:val="auto"/>
              </w:rPr>
            </w:pPr>
            <w:r w:rsidRPr="00A60FB6">
              <w:rPr>
                <w:color w:val="auto"/>
              </w:rPr>
              <w:t>Maternal</w:t>
            </w:r>
          </w:p>
        </w:tc>
        <w:tc>
          <w:tcPr>
            <w:tcW w:w="3552" w:type="dxa"/>
          </w:tcPr>
          <w:p w14:paraId="3F5845D1" w14:textId="77777777" w:rsidR="00436021" w:rsidRPr="00A60FB6" w:rsidRDefault="00436021" w:rsidP="007555B8">
            <w:pPr>
              <w:pStyle w:val="Default"/>
              <w:jc w:val="center"/>
              <w:rPr>
                <w:color w:val="auto"/>
              </w:rPr>
            </w:pPr>
          </w:p>
        </w:tc>
        <w:tc>
          <w:tcPr>
            <w:tcW w:w="3552" w:type="dxa"/>
          </w:tcPr>
          <w:p w14:paraId="387B2BE8" w14:textId="77777777" w:rsidR="00436021" w:rsidRPr="00A60FB6" w:rsidRDefault="00436021" w:rsidP="007555B8">
            <w:pPr>
              <w:pStyle w:val="Default"/>
              <w:jc w:val="center"/>
              <w:rPr>
                <w:color w:val="auto"/>
              </w:rPr>
            </w:pPr>
          </w:p>
        </w:tc>
      </w:tr>
      <w:tr w:rsidR="00436021" w14:paraId="176A5883" w14:textId="77777777" w:rsidTr="007555B8">
        <w:tc>
          <w:tcPr>
            <w:tcW w:w="3552" w:type="dxa"/>
          </w:tcPr>
          <w:p w14:paraId="68CCE55D" w14:textId="77777777" w:rsidR="00436021" w:rsidRPr="00A60FB6" w:rsidRDefault="00436021" w:rsidP="00436021">
            <w:pPr>
              <w:pStyle w:val="Default"/>
              <w:numPr>
                <w:ilvl w:val="0"/>
                <w:numId w:val="26"/>
              </w:numPr>
              <w:rPr>
                <w:color w:val="auto"/>
              </w:rPr>
            </w:pPr>
            <w:r>
              <w:rPr>
                <w:color w:val="auto"/>
              </w:rPr>
              <w:t>Infectious morbidity</w:t>
            </w:r>
          </w:p>
        </w:tc>
        <w:tc>
          <w:tcPr>
            <w:tcW w:w="3552" w:type="dxa"/>
          </w:tcPr>
          <w:p w14:paraId="17880DCF" w14:textId="77777777" w:rsidR="00436021" w:rsidRPr="00A60FB6" w:rsidRDefault="00436021" w:rsidP="007555B8">
            <w:pPr>
              <w:pStyle w:val="Default"/>
              <w:jc w:val="center"/>
              <w:rPr>
                <w:color w:val="auto"/>
              </w:rPr>
            </w:pPr>
            <w:r>
              <w:rPr>
                <w:color w:val="auto"/>
              </w:rPr>
              <w:t>3.2</w:t>
            </w:r>
          </w:p>
        </w:tc>
        <w:tc>
          <w:tcPr>
            <w:tcW w:w="3552" w:type="dxa"/>
          </w:tcPr>
          <w:p w14:paraId="59867CB0" w14:textId="77777777" w:rsidR="00436021" w:rsidRPr="00A60FB6" w:rsidRDefault="00436021" w:rsidP="007555B8">
            <w:pPr>
              <w:pStyle w:val="Default"/>
              <w:jc w:val="center"/>
              <w:rPr>
                <w:color w:val="auto"/>
              </w:rPr>
            </w:pPr>
            <w:r>
              <w:rPr>
                <w:color w:val="auto"/>
              </w:rPr>
              <w:t>4.6</w:t>
            </w:r>
          </w:p>
        </w:tc>
      </w:tr>
      <w:tr w:rsidR="00436021" w14:paraId="3D9CA969" w14:textId="77777777" w:rsidTr="007555B8">
        <w:tc>
          <w:tcPr>
            <w:tcW w:w="3552" w:type="dxa"/>
          </w:tcPr>
          <w:p w14:paraId="65D254A2" w14:textId="77777777" w:rsidR="00436021" w:rsidRPr="00A60FB6" w:rsidRDefault="00436021" w:rsidP="00436021">
            <w:pPr>
              <w:pStyle w:val="Default"/>
              <w:numPr>
                <w:ilvl w:val="0"/>
                <w:numId w:val="26"/>
              </w:numPr>
              <w:rPr>
                <w:color w:val="auto"/>
              </w:rPr>
            </w:pPr>
            <w:r w:rsidRPr="00A60FB6">
              <w:rPr>
                <w:color w:val="auto"/>
              </w:rPr>
              <w:t>Surgical injury</w:t>
            </w:r>
          </w:p>
        </w:tc>
        <w:tc>
          <w:tcPr>
            <w:tcW w:w="3552" w:type="dxa"/>
          </w:tcPr>
          <w:p w14:paraId="5105A9C9" w14:textId="77777777" w:rsidR="00436021" w:rsidRPr="00A60FB6" w:rsidRDefault="00436021" w:rsidP="007555B8">
            <w:pPr>
              <w:pStyle w:val="Default"/>
              <w:jc w:val="center"/>
              <w:rPr>
                <w:color w:val="auto"/>
              </w:rPr>
            </w:pPr>
            <w:r>
              <w:rPr>
                <w:color w:val="auto"/>
              </w:rPr>
              <w:t>0.30-0.60</w:t>
            </w:r>
          </w:p>
        </w:tc>
        <w:tc>
          <w:tcPr>
            <w:tcW w:w="3552" w:type="dxa"/>
          </w:tcPr>
          <w:p w14:paraId="614F632D" w14:textId="77777777" w:rsidR="00436021" w:rsidRPr="00A60FB6" w:rsidRDefault="00436021" w:rsidP="007555B8">
            <w:pPr>
              <w:pStyle w:val="Default"/>
              <w:jc w:val="center"/>
              <w:rPr>
                <w:color w:val="auto"/>
              </w:rPr>
            </w:pPr>
            <w:r>
              <w:rPr>
                <w:color w:val="auto"/>
              </w:rPr>
              <w:t>0.37-1.3</w:t>
            </w:r>
          </w:p>
        </w:tc>
      </w:tr>
      <w:tr w:rsidR="00436021" w14:paraId="78A7F808" w14:textId="77777777" w:rsidTr="007555B8">
        <w:tc>
          <w:tcPr>
            <w:tcW w:w="3552" w:type="dxa"/>
          </w:tcPr>
          <w:p w14:paraId="3E1C08D9" w14:textId="77777777" w:rsidR="00436021" w:rsidRPr="00A60FB6" w:rsidRDefault="00436021" w:rsidP="00436021">
            <w:pPr>
              <w:pStyle w:val="Default"/>
              <w:numPr>
                <w:ilvl w:val="0"/>
                <w:numId w:val="26"/>
              </w:numPr>
              <w:rPr>
                <w:color w:val="auto"/>
              </w:rPr>
            </w:pPr>
            <w:r w:rsidRPr="00A60FB6">
              <w:rPr>
                <w:color w:val="auto"/>
              </w:rPr>
              <w:t>Blood transfusion</w:t>
            </w:r>
          </w:p>
        </w:tc>
        <w:tc>
          <w:tcPr>
            <w:tcW w:w="3552" w:type="dxa"/>
          </w:tcPr>
          <w:p w14:paraId="548C2F4B" w14:textId="77777777" w:rsidR="00436021" w:rsidRPr="00A60FB6" w:rsidRDefault="00436021" w:rsidP="007555B8">
            <w:pPr>
              <w:pStyle w:val="Default"/>
              <w:jc w:val="center"/>
              <w:rPr>
                <w:color w:val="auto"/>
              </w:rPr>
            </w:pPr>
            <w:r>
              <w:rPr>
                <w:color w:val="auto"/>
              </w:rPr>
              <w:t>0.46</w:t>
            </w:r>
          </w:p>
        </w:tc>
        <w:tc>
          <w:tcPr>
            <w:tcW w:w="3552" w:type="dxa"/>
          </w:tcPr>
          <w:p w14:paraId="20FF2E82" w14:textId="77777777" w:rsidR="00436021" w:rsidRPr="00A60FB6" w:rsidRDefault="00436021" w:rsidP="007555B8">
            <w:pPr>
              <w:pStyle w:val="Default"/>
              <w:jc w:val="center"/>
              <w:rPr>
                <w:color w:val="auto"/>
              </w:rPr>
            </w:pPr>
            <w:r>
              <w:rPr>
                <w:color w:val="auto"/>
              </w:rPr>
              <w:t>0.66</w:t>
            </w:r>
          </w:p>
        </w:tc>
      </w:tr>
      <w:tr w:rsidR="00436021" w14:paraId="2D037EDA" w14:textId="77777777" w:rsidTr="007555B8">
        <w:tc>
          <w:tcPr>
            <w:tcW w:w="3552" w:type="dxa"/>
          </w:tcPr>
          <w:p w14:paraId="5EE33DB2" w14:textId="77777777" w:rsidR="00436021" w:rsidRPr="00A60FB6" w:rsidRDefault="00436021" w:rsidP="00436021">
            <w:pPr>
              <w:pStyle w:val="Default"/>
              <w:numPr>
                <w:ilvl w:val="0"/>
                <w:numId w:val="26"/>
              </w:numPr>
              <w:rPr>
                <w:color w:val="auto"/>
              </w:rPr>
            </w:pPr>
            <w:r w:rsidRPr="00A60FB6">
              <w:rPr>
                <w:color w:val="auto"/>
              </w:rPr>
              <w:t>Hysterectomy</w:t>
            </w:r>
          </w:p>
        </w:tc>
        <w:tc>
          <w:tcPr>
            <w:tcW w:w="3552" w:type="dxa"/>
          </w:tcPr>
          <w:p w14:paraId="4EC2B9FE" w14:textId="77777777" w:rsidR="00436021" w:rsidRPr="00A60FB6" w:rsidRDefault="00436021" w:rsidP="007555B8">
            <w:pPr>
              <w:pStyle w:val="Default"/>
              <w:jc w:val="center"/>
              <w:rPr>
                <w:color w:val="auto"/>
              </w:rPr>
            </w:pPr>
            <w:r>
              <w:rPr>
                <w:color w:val="auto"/>
              </w:rPr>
              <w:t>0.16</w:t>
            </w:r>
          </w:p>
        </w:tc>
        <w:tc>
          <w:tcPr>
            <w:tcW w:w="3552" w:type="dxa"/>
          </w:tcPr>
          <w:p w14:paraId="1F66276F" w14:textId="77777777" w:rsidR="00436021" w:rsidRPr="00A60FB6" w:rsidRDefault="00436021" w:rsidP="007555B8">
            <w:pPr>
              <w:pStyle w:val="Default"/>
              <w:jc w:val="center"/>
              <w:rPr>
                <w:color w:val="auto"/>
              </w:rPr>
            </w:pPr>
            <w:r>
              <w:rPr>
                <w:color w:val="auto"/>
              </w:rPr>
              <w:t>0.14</w:t>
            </w:r>
          </w:p>
        </w:tc>
      </w:tr>
      <w:tr w:rsidR="00436021" w14:paraId="54CFF156" w14:textId="77777777" w:rsidTr="007555B8">
        <w:tc>
          <w:tcPr>
            <w:tcW w:w="3552" w:type="dxa"/>
          </w:tcPr>
          <w:p w14:paraId="7A264D81" w14:textId="77777777" w:rsidR="00436021" w:rsidRPr="00A60FB6" w:rsidRDefault="00436021" w:rsidP="00436021">
            <w:pPr>
              <w:pStyle w:val="Default"/>
              <w:numPr>
                <w:ilvl w:val="0"/>
                <w:numId w:val="26"/>
              </w:numPr>
              <w:rPr>
                <w:color w:val="auto"/>
              </w:rPr>
            </w:pPr>
            <w:r w:rsidRPr="00A60FB6">
              <w:rPr>
                <w:color w:val="auto"/>
              </w:rPr>
              <w:t>Uterine rupture</w:t>
            </w:r>
          </w:p>
        </w:tc>
        <w:tc>
          <w:tcPr>
            <w:tcW w:w="3552" w:type="dxa"/>
          </w:tcPr>
          <w:p w14:paraId="2A7845AD" w14:textId="77777777" w:rsidR="00436021" w:rsidRPr="00A60FB6" w:rsidRDefault="00436021" w:rsidP="007555B8">
            <w:pPr>
              <w:pStyle w:val="Default"/>
              <w:jc w:val="center"/>
              <w:rPr>
                <w:color w:val="auto"/>
              </w:rPr>
            </w:pPr>
            <w:r>
              <w:rPr>
                <w:color w:val="auto"/>
              </w:rPr>
              <w:t>0.02</w:t>
            </w:r>
          </w:p>
        </w:tc>
        <w:tc>
          <w:tcPr>
            <w:tcW w:w="3552" w:type="dxa"/>
          </w:tcPr>
          <w:p w14:paraId="6315C268" w14:textId="77777777" w:rsidR="00436021" w:rsidRPr="00A60FB6" w:rsidRDefault="00436021" w:rsidP="007555B8">
            <w:pPr>
              <w:pStyle w:val="Default"/>
              <w:jc w:val="center"/>
              <w:rPr>
                <w:color w:val="auto"/>
              </w:rPr>
            </w:pPr>
            <w:r>
              <w:rPr>
                <w:color w:val="auto"/>
              </w:rPr>
              <w:t>0.71</w:t>
            </w:r>
          </w:p>
        </w:tc>
      </w:tr>
      <w:tr w:rsidR="00436021" w14:paraId="1B27A984" w14:textId="77777777" w:rsidTr="007555B8">
        <w:tc>
          <w:tcPr>
            <w:tcW w:w="3552" w:type="dxa"/>
          </w:tcPr>
          <w:p w14:paraId="486A5D1D" w14:textId="77777777" w:rsidR="00436021" w:rsidRPr="00A60FB6" w:rsidRDefault="00436021" w:rsidP="00436021">
            <w:pPr>
              <w:pStyle w:val="Default"/>
              <w:numPr>
                <w:ilvl w:val="0"/>
                <w:numId w:val="26"/>
              </w:numPr>
              <w:rPr>
                <w:color w:val="auto"/>
              </w:rPr>
            </w:pPr>
            <w:r w:rsidRPr="00A60FB6">
              <w:rPr>
                <w:color w:val="auto"/>
              </w:rPr>
              <w:t>Death</w:t>
            </w:r>
          </w:p>
        </w:tc>
        <w:tc>
          <w:tcPr>
            <w:tcW w:w="3552" w:type="dxa"/>
          </w:tcPr>
          <w:p w14:paraId="3382F874" w14:textId="77777777" w:rsidR="00436021" w:rsidRPr="00A60FB6" w:rsidRDefault="00436021" w:rsidP="007555B8">
            <w:pPr>
              <w:pStyle w:val="Default"/>
              <w:jc w:val="center"/>
              <w:rPr>
                <w:color w:val="auto"/>
              </w:rPr>
            </w:pPr>
            <w:r>
              <w:rPr>
                <w:color w:val="auto"/>
              </w:rPr>
              <w:t>0.0096</w:t>
            </w:r>
          </w:p>
        </w:tc>
        <w:tc>
          <w:tcPr>
            <w:tcW w:w="3552" w:type="dxa"/>
          </w:tcPr>
          <w:p w14:paraId="42824897" w14:textId="77777777" w:rsidR="00436021" w:rsidRPr="00A60FB6" w:rsidRDefault="00436021" w:rsidP="007555B8">
            <w:pPr>
              <w:pStyle w:val="Default"/>
              <w:jc w:val="center"/>
              <w:rPr>
                <w:color w:val="auto"/>
              </w:rPr>
            </w:pPr>
            <w:r>
              <w:rPr>
                <w:color w:val="auto"/>
              </w:rPr>
              <w:t>0.0019</w:t>
            </w:r>
          </w:p>
        </w:tc>
      </w:tr>
      <w:tr w:rsidR="00436021" w14:paraId="78924EAB" w14:textId="77777777" w:rsidTr="007555B8">
        <w:tc>
          <w:tcPr>
            <w:tcW w:w="3552" w:type="dxa"/>
          </w:tcPr>
          <w:p w14:paraId="5B9EEC91" w14:textId="77777777" w:rsidR="00436021" w:rsidRPr="00A60FB6" w:rsidRDefault="00436021" w:rsidP="007555B8">
            <w:pPr>
              <w:pStyle w:val="Default"/>
              <w:rPr>
                <w:color w:val="auto"/>
              </w:rPr>
            </w:pPr>
            <w:r>
              <w:rPr>
                <w:color w:val="auto"/>
              </w:rPr>
              <w:t>Neonatal (fetus/baby)</w:t>
            </w:r>
          </w:p>
        </w:tc>
        <w:tc>
          <w:tcPr>
            <w:tcW w:w="3552" w:type="dxa"/>
          </w:tcPr>
          <w:p w14:paraId="7AE658AE" w14:textId="77777777" w:rsidR="00436021" w:rsidRPr="00A60FB6" w:rsidRDefault="00436021" w:rsidP="007555B8">
            <w:pPr>
              <w:pStyle w:val="Default"/>
              <w:jc w:val="center"/>
              <w:rPr>
                <w:color w:val="auto"/>
              </w:rPr>
            </w:pPr>
          </w:p>
        </w:tc>
        <w:tc>
          <w:tcPr>
            <w:tcW w:w="3552" w:type="dxa"/>
          </w:tcPr>
          <w:p w14:paraId="71E4FB87" w14:textId="77777777" w:rsidR="00436021" w:rsidRPr="00A60FB6" w:rsidRDefault="00436021" w:rsidP="007555B8">
            <w:pPr>
              <w:pStyle w:val="Default"/>
              <w:jc w:val="center"/>
              <w:rPr>
                <w:color w:val="auto"/>
              </w:rPr>
            </w:pPr>
          </w:p>
        </w:tc>
      </w:tr>
      <w:tr w:rsidR="00436021" w14:paraId="32598770" w14:textId="77777777" w:rsidTr="007555B8">
        <w:tc>
          <w:tcPr>
            <w:tcW w:w="3552" w:type="dxa"/>
          </w:tcPr>
          <w:p w14:paraId="1FE0F43A" w14:textId="77777777" w:rsidR="00436021" w:rsidRPr="00A60FB6" w:rsidRDefault="00436021" w:rsidP="00436021">
            <w:pPr>
              <w:pStyle w:val="Default"/>
              <w:numPr>
                <w:ilvl w:val="0"/>
                <w:numId w:val="26"/>
              </w:numPr>
              <w:rPr>
                <w:color w:val="auto"/>
              </w:rPr>
            </w:pPr>
            <w:r>
              <w:rPr>
                <w:color w:val="auto"/>
              </w:rPr>
              <w:t xml:space="preserve">Antepartum stillbirth </w:t>
            </w:r>
          </w:p>
        </w:tc>
        <w:tc>
          <w:tcPr>
            <w:tcW w:w="3552" w:type="dxa"/>
          </w:tcPr>
          <w:p w14:paraId="14062386" w14:textId="77777777" w:rsidR="00436021" w:rsidRPr="00A60FB6" w:rsidRDefault="00436021" w:rsidP="007555B8">
            <w:pPr>
              <w:pStyle w:val="Default"/>
              <w:jc w:val="center"/>
              <w:rPr>
                <w:color w:val="auto"/>
              </w:rPr>
            </w:pPr>
            <w:r>
              <w:rPr>
                <w:color w:val="auto"/>
              </w:rPr>
              <w:t>0.21</w:t>
            </w:r>
          </w:p>
        </w:tc>
        <w:tc>
          <w:tcPr>
            <w:tcW w:w="3552" w:type="dxa"/>
          </w:tcPr>
          <w:p w14:paraId="4A8D85F9" w14:textId="77777777" w:rsidR="00436021" w:rsidRPr="00A60FB6" w:rsidRDefault="00436021" w:rsidP="007555B8">
            <w:pPr>
              <w:pStyle w:val="Default"/>
              <w:jc w:val="center"/>
              <w:rPr>
                <w:color w:val="auto"/>
              </w:rPr>
            </w:pPr>
            <w:r>
              <w:rPr>
                <w:color w:val="auto"/>
              </w:rPr>
              <w:t>0.10</w:t>
            </w:r>
          </w:p>
        </w:tc>
      </w:tr>
      <w:tr w:rsidR="00436021" w14:paraId="1D45D586" w14:textId="77777777" w:rsidTr="007555B8">
        <w:tc>
          <w:tcPr>
            <w:tcW w:w="3552" w:type="dxa"/>
          </w:tcPr>
          <w:p w14:paraId="2FAD8F55" w14:textId="77777777" w:rsidR="00436021" w:rsidRPr="00A60FB6" w:rsidRDefault="00436021" w:rsidP="00436021">
            <w:pPr>
              <w:pStyle w:val="Default"/>
              <w:numPr>
                <w:ilvl w:val="0"/>
                <w:numId w:val="26"/>
              </w:numPr>
              <w:rPr>
                <w:color w:val="auto"/>
              </w:rPr>
            </w:pPr>
            <w:r>
              <w:rPr>
                <w:color w:val="auto"/>
              </w:rPr>
              <w:t xml:space="preserve">Intrapartum stillbirth </w:t>
            </w:r>
          </w:p>
        </w:tc>
        <w:tc>
          <w:tcPr>
            <w:tcW w:w="3552" w:type="dxa"/>
          </w:tcPr>
          <w:p w14:paraId="306079D6" w14:textId="77777777" w:rsidR="00436021" w:rsidRPr="00A60FB6" w:rsidRDefault="00436021" w:rsidP="007555B8">
            <w:pPr>
              <w:pStyle w:val="Default"/>
              <w:jc w:val="center"/>
              <w:rPr>
                <w:color w:val="auto"/>
              </w:rPr>
            </w:pPr>
            <w:r>
              <w:rPr>
                <w:color w:val="auto"/>
              </w:rPr>
              <w:t>0-0.004</w:t>
            </w:r>
          </w:p>
        </w:tc>
        <w:tc>
          <w:tcPr>
            <w:tcW w:w="3552" w:type="dxa"/>
          </w:tcPr>
          <w:p w14:paraId="002EC4F0" w14:textId="77777777" w:rsidR="00436021" w:rsidRPr="00A60FB6" w:rsidRDefault="00436021" w:rsidP="007555B8">
            <w:pPr>
              <w:pStyle w:val="Default"/>
              <w:jc w:val="center"/>
              <w:rPr>
                <w:color w:val="auto"/>
              </w:rPr>
            </w:pPr>
            <w:r>
              <w:rPr>
                <w:color w:val="auto"/>
              </w:rPr>
              <w:t>0.01-0.04</w:t>
            </w:r>
          </w:p>
        </w:tc>
      </w:tr>
      <w:tr w:rsidR="00436021" w14:paraId="495E457A" w14:textId="77777777" w:rsidTr="007555B8">
        <w:tc>
          <w:tcPr>
            <w:tcW w:w="3552" w:type="dxa"/>
          </w:tcPr>
          <w:p w14:paraId="1B1D4136" w14:textId="77777777" w:rsidR="00436021" w:rsidRPr="00A60FB6" w:rsidRDefault="00436021" w:rsidP="00436021">
            <w:pPr>
              <w:pStyle w:val="Default"/>
              <w:numPr>
                <w:ilvl w:val="0"/>
                <w:numId w:val="26"/>
              </w:numPr>
              <w:rPr>
                <w:color w:val="auto"/>
              </w:rPr>
            </w:pPr>
            <w:r>
              <w:rPr>
                <w:color w:val="auto"/>
              </w:rPr>
              <w:t>HIE</w:t>
            </w:r>
          </w:p>
        </w:tc>
        <w:tc>
          <w:tcPr>
            <w:tcW w:w="3552" w:type="dxa"/>
          </w:tcPr>
          <w:p w14:paraId="4C5B7A13" w14:textId="77777777" w:rsidR="00436021" w:rsidRPr="00A60FB6" w:rsidRDefault="00436021" w:rsidP="007555B8">
            <w:pPr>
              <w:pStyle w:val="Default"/>
              <w:jc w:val="center"/>
              <w:rPr>
                <w:color w:val="auto"/>
              </w:rPr>
            </w:pPr>
            <w:r>
              <w:rPr>
                <w:color w:val="auto"/>
              </w:rPr>
              <w:t>0-0.32</w:t>
            </w:r>
          </w:p>
        </w:tc>
        <w:tc>
          <w:tcPr>
            <w:tcW w:w="3552" w:type="dxa"/>
          </w:tcPr>
          <w:p w14:paraId="6C67135A" w14:textId="77777777" w:rsidR="00436021" w:rsidRPr="00A60FB6" w:rsidRDefault="00436021" w:rsidP="007555B8">
            <w:pPr>
              <w:pStyle w:val="Default"/>
              <w:jc w:val="center"/>
              <w:rPr>
                <w:color w:val="auto"/>
              </w:rPr>
            </w:pPr>
            <w:r>
              <w:rPr>
                <w:color w:val="auto"/>
              </w:rPr>
              <w:t>0-0.89</w:t>
            </w:r>
          </w:p>
        </w:tc>
      </w:tr>
      <w:tr w:rsidR="00436021" w14:paraId="008C27DE" w14:textId="77777777" w:rsidTr="007555B8">
        <w:tc>
          <w:tcPr>
            <w:tcW w:w="3552" w:type="dxa"/>
          </w:tcPr>
          <w:p w14:paraId="409C34CF" w14:textId="77777777" w:rsidR="00436021" w:rsidRPr="00A60FB6" w:rsidRDefault="00436021" w:rsidP="00436021">
            <w:pPr>
              <w:pStyle w:val="Default"/>
              <w:numPr>
                <w:ilvl w:val="0"/>
                <w:numId w:val="26"/>
              </w:numPr>
            </w:pPr>
            <w:r>
              <w:t xml:space="preserve">Perinatal mortality </w:t>
            </w:r>
          </w:p>
        </w:tc>
        <w:tc>
          <w:tcPr>
            <w:tcW w:w="3552" w:type="dxa"/>
          </w:tcPr>
          <w:p w14:paraId="43A2BAB9" w14:textId="77777777" w:rsidR="00436021" w:rsidRPr="00A60FB6" w:rsidRDefault="00436021" w:rsidP="007555B8">
            <w:pPr>
              <w:pStyle w:val="Default"/>
              <w:jc w:val="center"/>
              <w:rPr>
                <w:color w:val="auto"/>
              </w:rPr>
            </w:pPr>
            <w:r>
              <w:rPr>
                <w:color w:val="auto"/>
              </w:rPr>
              <w:t>0.05</w:t>
            </w:r>
          </w:p>
        </w:tc>
        <w:tc>
          <w:tcPr>
            <w:tcW w:w="3552" w:type="dxa"/>
          </w:tcPr>
          <w:p w14:paraId="54E216A9" w14:textId="77777777" w:rsidR="00436021" w:rsidRPr="00A60FB6" w:rsidRDefault="00436021" w:rsidP="007555B8">
            <w:pPr>
              <w:pStyle w:val="Default"/>
              <w:jc w:val="center"/>
              <w:rPr>
                <w:color w:val="auto"/>
              </w:rPr>
            </w:pPr>
            <w:r>
              <w:rPr>
                <w:color w:val="auto"/>
              </w:rPr>
              <w:t>0.13</w:t>
            </w:r>
          </w:p>
        </w:tc>
      </w:tr>
      <w:tr w:rsidR="00436021" w14:paraId="751C1F43" w14:textId="77777777" w:rsidTr="007555B8">
        <w:tc>
          <w:tcPr>
            <w:tcW w:w="3552" w:type="dxa"/>
          </w:tcPr>
          <w:p w14:paraId="1BE2144A" w14:textId="77777777" w:rsidR="00436021" w:rsidRPr="00A60FB6" w:rsidRDefault="00436021" w:rsidP="00436021">
            <w:pPr>
              <w:pStyle w:val="Default"/>
              <w:numPr>
                <w:ilvl w:val="0"/>
                <w:numId w:val="26"/>
              </w:numPr>
              <w:rPr>
                <w:color w:val="auto"/>
              </w:rPr>
            </w:pPr>
            <w:r>
              <w:rPr>
                <w:color w:val="auto"/>
              </w:rPr>
              <w:t>Neonatal mortality</w:t>
            </w:r>
          </w:p>
        </w:tc>
        <w:tc>
          <w:tcPr>
            <w:tcW w:w="3552" w:type="dxa"/>
          </w:tcPr>
          <w:p w14:paraId="4B312DE7" w14:textId="77777777" w:rsidR="00436021" w:rsidRPr="00A60FB6" w:rsidRDefault="005A1C0A" w:rsidP="007555B8">
            <w:pPr>
              <w:pStyle w:val="Default"/>
              <w:jc w:val="center"/>
              <w:rPr>
                <w:color w:val="auto"/>
              </w:rPr>
            </w:pPr>
            <w:r>
              <w:rPr>
                <w:color w:val="auto"/>
              </w:rPr>
              <w:t>0.06</w:t>
            </w:r>
          </w:p>
        </w:tc>
        <w:tc>
          <w:tcPr>
            <w:tcW w:w="3552" w:type="dxa"/>
          </w:tcPr>
          <w:p w14:paraId="38BAE626" w14:textId="77777777" w:rsidR="00436021" w:rsidRPr="00A60FB6" w:rsidRDefault="005A1C0A" w:rsidP="007555B8">
            <w:pPr>
              <w:pStyle w:val="Default"/>
              <w:jc w:val="center"/>
              <w:rPr>
                <w:color w:val="auto"/>
              </w:rPr>
            </w:pPr>
            <w:r>
              <w:rPr>
                <w:color w:val="auto"/>
              </w:rPr>
              <w:t>0.11</w:t>
            </w:r>
          </w:p>
        </w:tc>
      </w:tr>
      <w:tr w:rsidR="00436021" w14:paraId="691C23F8" w14:textId="77777777" w:rsidTr="007555B8">
        <w:tc>
          <w:tcPr>
            <w:tcW w:w="3552" w:type="dxa"/>
          </w:tcPr>
          <w:p w14:paraId="52E836EA" w14:textId="77777777" w:rsidR="00436021" w:rsidRPr="00A60FB6" w:rsidRDefault="005A1C0A" w:rsidP="00436021">
            <w:pPr>
              <w:pStyle w:val="Default"/>
              <w:numPr>
                <w:ilvl w:val="0"/>
                <w:numId w:val="26"/>
              </w:numPr>
              <w:rPr>
                <w:color w:val="auto"/>
              </w:rPr>
            </w:pPr>
            <w:r>
              <w:rPr>
                <w:color w:val="auto"/>
              </w:rPr>
              <w:t>NICU admission</w:t>
            </w:r>
          </w:p>
        </w:tc>
        <w:tc>
          <w:tcPr>
            <w:tcW w:w="3552" w:type="dxa"/>
          </w:tcPr>
          <w:p w14:paraId="318F864D" w14:textId="77777777" w:rsidR="00436021" w:rsidRPr="00A60FB6" w:rsidRDefault="005A1C0A" w:rsidP="007555B8">
            <w:pPr>
              <w:pStyle w:val="Default"/>
              <w:jc w:val="center"/>
              <w:rPr>
                <w:color w:val="auto"/>
              </w:rPr>
            </w:pPr>
            <w:r>
              <w:rPr>
                <w:color w:val="auto"/>
              </w:rPr>
              <w:t>1.5-17.6</w:t>
            </w:r>
          </w:p>
        </w:tc>
        <w:tc>
          <w:tcPr>
            <w:tcW w:w="3552" w:type="dxa"/>
          </w:tcPr>
          <w:p w14:paraId="6A2002E6" w14:textId="77777777" w:rsidR="00436021" w:rsidRPr="00A60FB6" w:rsidRDefault="005A1C0A" w:rsidP="007555B8">
            <w:pPr>
              <w:pStyle w:val="Default"/>
              <w:jc w:val="center"/>
              <w:rPr>
                <w:color w:val="auto"/>
              </w:rPr>
            </w:pPr>
            <w:r>
              <w:rPr>
                <w:color w:val="auto"/>
              </w:rPr>
              <w:t>0.8-26.2</w:t>
            </w:r>
          </w:p>
        </w:tc>
      </w:tr>
      <w:tr w:rsidR="00436021" w14:paraId="4E06100E" w14:textId="77777777" w:rsidTr="007555B8">
        <w:tc>
          <w:tcPr>
            <w:tcW w:w="3552" w:type="dxa"/>
          </w:tcPr>
          <w:p w14:paraId="779CC8F1" w14:textId="77777777" w:rsidR="00436021" w:rsidRPr="00A60FB6" w:rsidRDefault="005A1C0A" w:rsidP="00436021">
            <w:pPr>
              <w:pStyle w:val="Default"/>
              <w:numPr>
                <w:ilvl w:val="0"/>
                <w:numId w:val="26"/>
              </w:numPr>
              <w:rPr>
                <w:color w:val="auto"/>
              </w:rPr>
            </w:pPr>
            <w:r>
              <w:rPr>
                <w:color w:val="auto"/>
              </w:rPr>
              <w:t>Respiratory morbidity</w:t>
            </w:r>
          </w:p>
        </w:tc>
        <w:tc>
          <w:tcPr>
            <w:tcW w:w="3552" w:type="dxa"/>
          </w:tcPr>
          <w:p w14:paraId="54D5BC50" w14:textId="77777777" w:rsidR="00436021" w:rsidRPr="00A60FB6" w:rsidRDefault="005A1C0A" w:rsidP="007555B8">
            <w:pPr>
              <w:pStyle w:val="Default"/>
              <w:jc w:val="center"/>
              <w:rPr>
                <w:color w:val="auto"/>
              </w:rPr>
            </w:pPr>
            <w:r>
              <w:rPr>
                <w:color w:val="auto"/>
              </w:rPr>
              <w:t>2.5</w:t>
            </w:r>
          </w:p>
        </w:tc>
        <w:tc>
          <w:tcPr>
            <w:tcW w:w="3552" w:type="dxa"/>
          </w:tcPr>
          <w:p w14:paraId="26A61F28" w14:textId="77777777" w:rsidR="00436021" w:rsidRPr="00A60FB6" w:rsidRDefault="005A1C0A" w:rsidP="007555B8">
            <w:pPr>
              <w:pStyle w:val="Default"/>
              <w:jc w:val="center"/>
              <w:rPr>
                <w:color w:val="auto"/>
              </w:rPr>
            </w:pPr>
            <w:r>
              <w:rPr>
                <w:color w:val="auto"/>
              </w:rPr>
              <w:t>5.4</w:t>
            </w:r>
          </w:p>
        </w:tc>
      </w:tr>
      <w:tr w:rsidR="00436021" w14:paraId="62D4D789" w14:textId="77777777" w:rsidTr="007555B8">
        <w:tc>
          <w:tcPr>
            <w:tcW w:w="3552" w:type="dxa"/>
          </w:tcPr>
          <w:p w14:paraId="59A2D0B6" w14:textId="77777777" w:rsidR="00436021" w:rsidRPr="00A60FB6" w:rsidRDefault="005A1C0A" w:rsidP="00436021">
            <w:pPr>
              <w:pStyle w:val="Default"/>
              <w:numPr>
                <w:ilvl w:val="0"/>
                <w:numId w:val="26"/>
              </w:numPr>
              <w:rPr>
                <w:color w:val="auto"/>
              </w:rPr>
            </w:pPr>
            <w:r>
              <w:rPr>
                <w:color w:val="auto"/>
              </w:rPr>
              <w:t>Transient tachypnea</w:t>
            </w:r>
          </w:p>
        </w:tc>
        <w:tc>
          <w:tcPr>
            <w:tcW w:w="3552" w:type="dxa"/>
          </w:tcPr>
          <w:p w14:paraId="562DB7F9" w14:textId="77777777" w:rsidR="00436021" w:rsidRPr="00A60FB6" w:rsidRDefault="005A1C0A" w:rsidP="007555B8">
            <w:pPr>
              <w:pStyle w:val="Default"/>
              <w:jc w:val="center"/>
              <w:rPr>
                <w:color w:val="auto"/>
              </w:rPr>
            </w:pPr>
            <w:r>
              <w:rPr>
                <w:color w:val="auto"/>
              </w:rPr>
              <w:t>4.2</w:t>
            </w:r>
          </w:p>
        </w:tc>
        <w:tc>
          <w:tcPr>
            <w:tcW w:w="3552" w:type="dxa"/>
          </w:tcPr>
          <w:p w14:paraId="32F7ADD7" w14:textId="77777777" w:rsidR="00436021" w:rsidRPr="00A60FB6" w:rsidRDefault="005A1C0A" w:rsidP="007555B8">
            <w:pPr>
              <w:pStyle w:val="Default"/>
              <w:jc w:val="center"/>
              <w:rPr>
                <w:color w:val="auto"/>
              </w:rPr>
            </w:pPr>
            <w:r>
              <w:rPr>
                <w:color w:val="auto"/>
              </w:rPr>
              <w:t>3.6</w:t>
            </w:r>
          </w:p>
        </w:tc>
      </w:tr>
    </w:tbl>
    <w:p w14:paraId="1A5D9915" w14:textId="77777777" w:rsidR="00436021" w:rsidRDefault="00436021" w:rsidP="005A1C0A">
      <w:pPr>
        <w:rPr>
          <w:b/>
          <w:sz w:val="24"/>
          <w:szCs w:val="24"/>
        </w:rPr>
      </w:pPr>
    </w:p>
    <w:p w14:paraId="13C68D34" w14:textId="77777777" w:rsidR="005A1C0A" w:rsidRPr="00B0682F" w:rsidRDefault="005A1C0A" w:rsidP="005A1C0A">
      <w:pPr>
        <w:pStyle w:val="Default"/>
        <w:rPr>
          <w:color w:val="auto"/>
        </w:rPr>
      </w:pPr>
      <w:r w:rsidRPr="005A1C0A">
        <w:t xml:space="preserve">Data from Guise JM, Eden K, </w:t>
      </w:r>
      <w:proofErr w:type="spellStart"/>
      <w:r w:rsidRPr="005A1C0A">
        <w:t>Emeis</w:t>
      </w:r>
      <w:proofErr w:type="spellEnd"/>
      <w:r w:rsidRPr="005A1C0A">
        <w:t xml:space="preserve"> C, Denman MA, Marshall N, Fu R, et al</w:t>
      </w:r>
      <w:r>
        <w:t xml:space="preserve">. </w:t>
      </w:r>
      <w:r>
        <w:rPr>
          <w:color w:val="auto"/>
        </w:rPr>
        <w:t>Vaginal birth after cesarean: new insights. [Archived] Evidence Report/Technology Assessment no. 191. AHRQ Publication No. 10-E003. Rockville (MD: Agency for Healthcare Research and Quality; 2010.</w:t>
      </w:r>
    </w:p>
    <w:p w14:paraId="4323BDCF" w14:textId="77777777" w:rsidR="00EC05C2" w:rsidRPr="005A1C0A" w:rsidRDefault="00EC05C2">
      <w:pPr>
        <w:rPr>
          <w:sz w:val="24"/>
          <w:szCs w:val="24"/>
        </w:rPr>
      </w:pPr>
    </w:p>
    <w:p w14:paraId="4D3597B3" w14:textId="77777777" w:rsidR="00EC05C2" w:rsidRDefault="00EC05C2">
      <w:pPr>
        <w:rPr>
          <w:sz w:val="24"/>
          <w:szCs w:val="24"/>
        </w:rPr>
      </w:pPr>
    </w:p>
    <w:p w14:paraId="1C097E47" w14:textId="77777777" w:rsidR="00B90262" w:rsidRDefault="00B90262" w:rsidP="00B90262">
      <w:pPr>
        <w:rPr>
          <w:b/>
          <w:sz w:val="24"/>
          <w:szCs w:val="24"/>
        </w:rPr>
      </w:pPr>
      <w:r>
        <w:rPr>
          <w:b/>
          <w:sz w:val="24"/>
          <w:szCs w:val="24"/>
        </w:rPr>
        <w:t>Proposed Performance Measure:</w:t>
      </w:r>
    </w:p>
    <w:p w14:paraId="333E31E0" w14:textId="77777777" w:rsidR="00B90262" w:rsidRDefault="00B90262" w:rsidP="00B90262">
      <w:pPr>
        <w:rPr>
          <w:sz w:val="24"/>
          <w:szCs w:val="24"/>
        </w:rPr>
      </w:pPr>
      <w:r>
        <w:rPr>
          <w:sz w:val="24"/>
          <w:szCs w:val="24"/>
        </w:rPr>
        <w:t>The percentage of patients for whom there is documented risk status at the time of admission, and documented change in risk status during labor, should that occur.</w:t>
      </w:r>
    </w:p>
    <w:p w14:paraId="740C2E2C" w14:textId="77777777" w:rsidR="00EC05C2" w:rsidRDefault="00EC05C2">
      <w:pPr>
        <w:rPr>
          <w:sz w:val="24"/>
          <w:szCs w:val="24"/>
        </w:rPr>
      </w:pPr>
    </w:p>
    <w:p w14:paraId="125438FC" w14:textId="77777777" w:rsidR="00EC05C2" w:rsidRDefault="00B96B81">
      <w:pPr>
        <w:rPr>
          <w:b/>
          <w:sz w:val="24"/>
          <w:szCs w:val="24"/>
        </w:rPr>
      </w:pPr>
      <w:r>
        <w:rPr>
          <w:b/>
          <w:sz w:val="24"/>
          <w:szCs w:val="24"/>
        </w:rPr>
        <w:t>References:</w:t>
      </w:r>
    </w:p>
    <w:p w14:paraId="441ADDB5" w14:textId="77777777" w:rsidR="00EC05C2" w:rsidRDefault="00EC05C2">
      <w:pPr>
        <w:rPr>
          <w:sz w:val="24"/>
          <w:szCs w:val="24"/>
        </w:rPr>
      </w:pPr>
    </w:p>
    <w:p w14:paraId="55B85181" w14:textId="77777777" w:rsidR="00EC05C2" w:rsidRDefault="00B96B81">
      <w:pPr>
        <w:numPr>
          <w:ilvl w:val="0"/>
          <w:numId w:val="11"/>
        </w:numPr>
        <w:pBdr>
          <w:top w:val="nil"/>
          <w:left w:val="nil"/>
          <w:bottom w:val="nil"/>
          <w:right w:val="nil"/>
          <w:between w:val="nil"/>
        </w:pBdr>
        <w:rPr>
          <w:color w:val="000000"/>
          <w:sz w:val="22"/>
          <w:szCs w:val="22"/>
        </w:rPr>
      </w:pPr>
      <w:proofErr w:type="spellStart"/>
      <w:r>
        <w:rPr>
          <w:color w:val="000000"/>
          <w:sz w:val="22"/>
          <w:szCs w:val="22"/>
        </w:rPr>
        <w:t>Grobman</w:t>
      </w:r>
      <w:proofErr w:type="spellEnd"/>
      <w:r>
        <w:rPr>
          <w:color w:val="000000"/>
          <w:sz w:val="22"/>
          <w:szCs w:val="22"/>
        </w:rPr>
        <w:t xml:space="preserve"> WB, Lie, Y, Landon MB, et al: Prediction of uterine rupture associated with attempted vaginal birth after cesarean delivery. Am J </w:t>
      </w:r>
      <w:proofErr w:type="spellStart"/>
      <w:r>
        <w:rPr>
          <w:color w:val="000000"/>
          <w:sz w:val="22"/>
          <w:szCs w:val="22"/>
        </w:rPr>
        <w:t>Obstet</w:t>
      </w:r>
      <w:proofErr w:type="spellEnd"/>
      <w:r>
        <w:rPr>
          <w:color w:val="000000"/>
          <w:sz w:val="22"/>
          <w:szCs w:val="22"/>
        </w:rPr>
        <w:t xml:space="preserve"> </w:t>
      </w:r>
      <w:proofErr w:type="spellStart"/>
      <w:r>
        <w:rPr>
          <w:color w:val="000000"/>
          <w:sz w:val="22"/>
          <w:szCs w:val="22"/>
        </w:rPr>
        <w:t>Gynecol</w:t>
      </w:r>
      <w:proofErr w:type="spellEnd"/>
      <w:r>
        <w:rPr>
          <w:color w:val="000000"/>
          <w:sz w:val="22"/>
          <w:szCs w:val="22"/>
        </w:rPr>
        <w:t xml:space="preserve"> July 2008;199:30. (Level II-3)</w:t>
      </w:r>
    </w:p>
    <w:p w14:paraId="1B1B9928" w14:textId="77777777" w:rsidR="00EC05C2" w:rsidRDefault="00EC05C2">
      <w:pPr>
        <w:pBdr>
          <w:top w:val="nil"/>
          <w:left w:val="nil"/>
          <w:bottom w:val="nil"/>
          <w:right w:val="nil"/>
          <w:between w:val="nil"/>
        </w:pBdr>
        <w:ind w:left="720" w:hanging="720"/>
        <w:rPr>
          <w:color w:val="000000"/>
          <w:sz w:val="22"/>
          <w:szCs w:val="22"/>
        </w:rPr>
      </w:pPr>
    </w:p>
    <w:p w14:paraId="0CCF5E77" w14:textId="77777777" w:rsidR="00EC05C2" w:rsidRDefault="00B96B81">
      <w:pPr>
        <w:numPr>
          <w:ilvl w:val="0"/>
          <w:numId w:val="11"/>
        </w:numPr>
        <w:pBdr>
          <w:top w:val="nil"/>
          <w:left w:val="nil"/>
          <w:bottom w:val="nil"/>
          <w:right w:val="nil"/>
          <w:between w:val="nil"/>
        </w:pBdr>
        <w:rPr>
          <w:color w:val="000000"/>
          <w:sz w:val="22"/>
          <w:szCs w:val="22"/>
        </w:rPr>
      </w:pPr>
      <w:proofErr w:type="spellStart"/>
      <w:r>
        <w:rPr>
          <w:color w:val="000000"/>
          <w:sz w:val="22"/>
          <w:szCs w:val="22"/>
        </w:rPr>
        <w:t>Macones</w:t>
      </w:r>
      <w:proofErr w:type="spellEnd"/>
      <w:r>
        <w:rPr>
          <w:color w:val="000000"/>
          <w:sz w:val="22"/>
          <w:szCs w:val="22"/>
        </w:rPr>
        <w:t xml:space="preserve"> GA, </w:t>
      </w:r>
      <w:proofErr w:type="spellStart"/>
      <w:r>
        <w:rPr>
          <w:color w:val="000000"/>
          <w:sz w:val="22"/>
          <w:szCs w:val="22"/>
        </w:rPr>
        <w:t>Chahill</w:t>
      </w:r>
      <w:proofErr w:type="spellEnd"/>
      <w:r>
        <w:rPr>
          <w:color w:val="000000"/>
          <w:sz w:val="22"/>
          <w:szCs w:val="22"/>
        </w:rPr>
        <w:t xml:space="preserve"> AD, </w:t>
      </w:r>
      <w:proofErr w:type="spellStart"/>
      <w:r>
        <w:rPr>
          <w:color w:val="000000"/>
          <w:sz w:val="22"/>
          <w:szCs w:val="22"/>
        </w:rPr>
        <w:t>Stamilo</w:t>
      </w:r>
      <w:proofErr w:type="spellEnd"/>
      <w:r>
        <w:rPr>
          <w:color w:val="000000"/>
          <w:sz w:val="22"/>
          <w:szCs w:val="22"/>
        </w:rPr>
        <w:t xml:space="preserve"> DM, et al: Can uterine rupture in patients attempting vaginal birth after cesarean delivery be predicted? Am J </w:t>
      </w:r>
      <w:proofErr w:type="spellStart"/>
      <w:r>
        <w:rPr>
          <w:color w:val="000000"/>
          <w:sz w:val="22"/>
          <w:szCs w:val="22"/>
        </w:rPr>
        <w:t>Obstet</w:t>
      </w:r>
      <w:proofErr w:type="spellEnd"/>
      <w:r>
        <w:rPr>
          <w:color w:val="000000"/>
          <w:sz w:val="22"/>
          <w:szCs w:val="22"/>
        </w:rPr>
        <w:t xml:space="preserve"> </w:t>
      </w:r>
      <w:proofErr w:type="spellStart"/>
      <w:r>
        <w:rPr>
          <w:color w:val="000000"/>
          <w:sz w:val="22"/>
          <w:szCs w:val="22"/>
        </w:rPr>
        <w:t>Gynecol</w:t>
      </w:r>
      <w:proofErr w:type="spellEnd"/>
      <w:r>
        <w:rPr>
          <w:color w:val="000000"/>
          <w:sz w:val="22"/>
          <w:szCs w:val="22"/>
        </w:rPr>
        <w:t xml:space="preserve"> Oct 2006;195:1148.  (Level II-3)</w:t>
      </w:r>
    </w:p>
    <w:p w14:paraId="0A67A0EC" w14:textId="77777777" w:rsidR="00EC05C2" w:rsidRDefault="00EC05C2">
      <w:pPr>
        <w:pBdr>
          <w:top w:val="nil"/>
          <w:left w:val="nil"/>
          <w:bottom w:val="nil"/>
          <w:right w:val="nil"/>
          <w:between w:val="nil"/>
        </w:pBdr>
        <w:ind w:left="720" w:hanging="720"/>
        <w:rPr>
          <w:color w:val="000000"/>
          <w:sz w:val="22"/>
          <w:szCs w:val="22"/>
        </w:rPr>
      </w:pPr>
    </w:p>
    <w:p w14:paraId="44953F39" w14:textId="77777777" w:rsidR="00EC05C2" w:rsidRDefault="00B96B81">
      <w:pPr>
        <w:numPr>
          <w:ilvl w:val="0"/>
          <w:numId w:val="11"/>
        </w:numPr>
        <w:pBdr>
          <w:top w:val="nil"/>
          <w:left w:val="nil"/>
          <w:bottom w:val="nil"/>
          <w:right w:val="nil"/>
          <w:between w:val="nil"/>
        </w:pBdr>
        <w:rPr>
          <w:color w:val="000000"/>
          <w:sz w:val="22"/>
          <w:szCs w:val="22"/>
        </w:rPr>
      </w:pPr>
      <w:r>
        <w:rPr>
          <w:color w:val="000000"/>
          <w:sz w:val="22"/>
          <w:szCs w:val="22"/>
        </w:rPr>
        <w:t xml:space="preserve">Landon, MB, </w:t>
      </w:r>
      <w:proofErr w:type="spellStart"/>
      <w:r>
        <w:rPr>
          <w:color w:val="000000"/>
          <w:sz w:val="22"/>
          <w:szCs w:val="22"/>
        </w:rPr>
        <w:t>Leindecker</w:t>
      </w:r>
      <w:proofErr w:type="spellEnd"/>
      <w:r>
        <w:rPr>
          <w:color w:val="000000"/>
          <w:sz w:val="22"/>
          <w:szCs w:val="22"/>
        </w:rPr>
        <w:t xml:space="preserve">, S, </w:t>
      </w:r>
      <w:proofErr w:type="spellStart"/>
      <w:r>
        <w:rPr>
          <w:color w:val="000000"/>
          <w:sz w:val="22"/>
          <w:szCs w:val="22"/>
        </w:rPr>
        <w:t>Spong</w:t>
      </w:r>
      <w:proofErr w:type="spellEnd"/>
      <w:r>
        <w:rPr>
          <w:color w:val="000000"/>
          <w:sz w:val="22"/>
          <w:szCs w:val="22"/>
        </w:rPr>
        <w:t xml:space="preserve">, CY, et al: The MFMU Cesarean Registry: Factors affecting the success of trial of labor after previous cesarean delivery. Am J </w:t>
      </w:r>
      <w:proofErr w:type="spellStart"/>
      <w:r>
        <w:rPr>
          <w:color w:val="000000"/>
          <w:sz w:val="22"/>
          <w:szCs w:val="22"/>
        </w:rPr>
        <w:t>Obstet</w:t>
      </w:r>
      <w:proofErr w:type="spellEnd"/>
      <w:r>
        <w:rPr>
          <w:color w:val="000000"/>
          <w:sz w:val="22"/>
          <w:szCs w:val="22"/>
        </w:rPr>
        <w:t xml:space="preserve"> </w:t>
      </w:r>
      <w:proofErr w:type="spellStart"/>
      <w:r>
        <w:rPr>
          <w:color w:val="000000"/>
          <w:sz w:val="22"/>
          <w:szCs w:val="22"/>
        </w:rPr>
        <w:t>Gynecol</w:t>
      </w:r>
      <w:proofErr w:type="spellEnd"/>
      <w:r>
        <w:rPr>
          <w:color w:val="000000"/>
          <w:sz w:val="22"/>
          <w:szCs w:val="22"/>
        </w:rPr>
        <w:t xml:space="preserve"> Sep 2005;193:1016 (Level II-2)</w:t>
      </w:r>
    </w:p>
    <w:p w14:paraId="2CA73E1B" w14:textId="77777777" w:rsidR="00EC05C2" w:rsidRDefault="00EC05C2">
      <w:pPr>
        <w:pBdr>
          <w:top w:val="nil"/>
          <w:left w:val="nil"/>
          <w:bottom w:val="nil"/>
          <w:right w:val="nil"/>
          <w:between w:val="nil"/>
        </w:pBdr>
        <w:ind w:left="720" w:hanging="720"/>
        <w:rPr>
          <w:color w:val="000000"/>
          <w:sz w:val="22"/>
          <w:szCs w:val="22"/>
        </w:rPr>
      </w:pPr>
    </w:p>
    <w:p w14:paraId="270667D4" w14:textId="77777777" w:rsidR="00EC05C2" w:rsidRDefault="00B96B81">
      <w:pPr>
        <w:numPr>
          <w:ilvl w:val="0"/>
          <w:numId w:val="11"/>
        </w:numPr>
        <w:pBdr>
          <w:top w:val="nil"/>
          <w:left w:val="nil"/>
          <w:bottom w:val="nil"/>
          <w:right w:val="nil"/>
          <w:between w:val="nil"/>
        </w:pBdr>
        <w:rPr>
          <w:color w:val="000000"/>
          <w:sz w:val="22"/>
          <w:szCs w:val="22"/>
        </w:rPr>
      </w:pPr>
      <w:r>
        <w:rPr>
          <w:color w:val="000000"/>
          <w:sz w:val="22"/>
          <w:szCs w:val="22"/>
        </w:rPr>
        <w:t>ACOG Practice Bulletin #1</w:t>
      </w:r>
      <w:r w:rsidRPr="006769E6">
        <w:rPr>
          <w:sz w:val="22"/>
          <w:szCs w:val="22"/>
        </w:rPr>
        <w:t>84</w:t>
      </w:r>
      <w:r>
        <w:rPr>
          <w:color w:val="000000"/>
          <w:sz w:val="22"/>
          <w:szCs w:val="22"/>
        </w:rPr>
        <w:t xml:space="preserve">, Vaginal Birth After Previous Cesarean Delivery,  </w:t>
      </w:r>
      <w:proofErr w:type="spellStart"/>
      <w:r>
        <w:rPr>
          <w:color w:val="000000"/>
          <w:sz w:val="22"/>
          <w:szCs w:val="22"/>
        </w:rPr>
        <w:t>Obstet</w:t>
      </w:r>
      <w:proofErr w:type="spellEnd"/>
      <w:r>
        <w:rPr>
          <w:color w:val="000000"/>
          <w:sz w:val="22"/>
          <w:szCs w:val="22"/>
        </w:rPr>
        <w:t xml:space="preserve"> </w:t>
      </w:r>
      <w:proofErr w:type="spellStart"/>
      <w:r>
        <w:rPr>
          <w:color w:val="000000"/>
          <w:sz w:val="22"/>
          <w:szCs w:val="22"/>
        </w:rPr>
        <w:t>Gynecol</w:t>
      </w:r>
      <w:proofErr w:type="spellEnd"/>
      <w:r>
        <w:rPr>
          <w:color w:val="000000"/>
          <w:sz w:val="22"/>
          <w:szCs w:val="22"/>
        </w:rPr>
        <w:t xml:space="preserve"> </w:t>
      </w:r>
      <w:r w:rsidRPr="006769E6">
        <w:rPr>
          <w:sz w:val="22"/>
          <w:szCs w:val="22"/>
        </w:rPr>
        <w:t>Nov</w:t>
      </w:r>
      <w:r>
        <w:rPr>
          <w:color w:val="000000"/>
          <w:sz w:val="22"/>
          <w:szCs w:val="22"/>
        </w:rPr>
        <w:t xml:space="preserve"> 201</w:t>
      </w:r>
      <w:r w:rsidRPr="006769E6">
        <w:rPr>
          <w:sz w:val="22"/>
          <w:szCs w:val="22"/>
        </w:rPr>
        <w:t>7; 130:5</w:t>
      </w:r>
      <w:r>
        <w:rPr>
          <w:color w:val="000000"/>
          <w:sz w:val="22"/>
          <w:szCs w:val="22"/>
        </w:rPr>
        <w:t>;116:450</w:t>
      </w:r>
    </w:p>
    <w:p w14:paraId="3BC9F793" w14:textId="77777777" w:rsidR="00EC05C2" w:rsidRDefault="00EC05C2">
      <w:pPr>
        <w:rPr>
          <w:sz w:val="24"/>
          <w:szCs w:val="24"/>
        </w:rPr>
      </w:pPr>
    </w:p>
    <w:p w14:paraId="4E2B87C9" w14:textId="77777777" w:rsidR="00EC05C2" w:rsidRDefault="00B96B81">
      <w:pPr>
        <w:numPr>
          <w:ilvl w:val="0"/>
          <w:numId w:val="11"/>
        </w:numPr>
        <w:pBdr>
          <w:top w:val="nil"/>
          <w:left w:val="nil"/>
          <w:bottom w:val="nil"/>
          <w:right w:val="nil"/>
          <w:between w:val="nil"/>
        </w:pBdr>
      </w:pPr>
      <w:r>
        <w:rPr>
          <w:color w:val="000000"/>
          <w:sz w:val="22"/>
          <w:szCs w:val="22"/>
        </w:rPr>
        <w:lastRenderedPageBreak/>
        <w:t xml:space="preserve">Landon MB, </w:t>
      </w:r>
      <w:proofErr w:type="spellStart"/>
      <w:r>
        <w:rPr>
          <w:color w:val="000000"/>
          <w:sz w:val="22"/>
          <w:szCs w:val="22"/>
        </w:rPr>
        <w:t>Hauth</w:t>
      </w:r>
      <w:proofErr w:type="spellEnd"/>
      <w:r>
        <w:rPr>
          <w:color w:val="000000"/>
          <w:sz w:val="22"/>
          <w:szCs w:val="22"/>
        </w:rPr>
        <w:t xml:space="preserve"> JC, </w:t>
      </w:r>
      <w:proofErr w:type="spellStart"/>
      <w:r>
        <w:rPr>
          <w:color w:val="000000"/>
          <w:sz w:val="22"/>
          <w:szCs w:val="22"/>
        </w:rPr>
        <w:t>Leveno</w:t>
      </w:r>
      <w:proofErr w:type="spellEnd"/>
      <w:r>
        <w:rPr>
          <w:color w:val="000000"/>
          <w:sz w:val="22"/>
          <w:szCs w:val="22"/>
        </w:rPr>
        <w:t xml:space="preserve"> KJ, et al: For the National Institutes of Child Health and Human Development Maternal-Fetal Medicine Units Network. Maternal and perinatal outcomes associated with a trial of labor after prior Cesarean delivery. N </w:t>
      </w:r>
      <w:proofErr w:type="spellStart"/>
      <w:r>
        <w:rPr>
          <w:color w:val="000000"/>
          <w:sz w:val="22"/>
          <w:szCs w:val="22"/>
        </w:rPr>
        <w:t>Engl</w:t>
      </w:r>
      <w:proofErr w:type="spellEnd"/>
      <w:r>
        <w:rPr>
          <w:color w:val="000000"/>
          <w:sz w:val="22"/>
          <w:szCs w:val="22"/>
        </w:rPr>
        <w:t xml:space="preserve"> J Med 351:2581-2589, 2004 (Level II-2)</w:t>
      </w:r>
    </w:p>
    <w:p w14:paraId="77050B80" w14:textId="77777777" w:rsidR="00EC05C2" w:rsidRDefault="00EC05C2">
      <w:pPr>
        <w:rPr>
          <w:sz w:val="22"/>
          <w:szCs w:val="22"/>
        </w:rPr>
      </w:pPr>
    </w:p>
    <w:p w14:paraId="17971368" w14:textId="77777777" w:rsidR="00EC05C2" w:rsidRDefault="00B96B81">
      <w:pPr>
        <w:numPr>
          <w:ilvl w:val="0"/>
          <w:numId w:val="11"/>
        </w:numPr>
        <w:pBdr>
          <w:top w:val="nil"/>
          <w:left w:val="nil"/>
          <w:bottom w:val="nil"/>
          <w:right w:val="nil"/>
          <w:between w:val="nil"/>
        </w:pBdr>
        <w:rPr>
          <w:color w:val="000000"/>
          <w:sz w:val="22"/>
          <w:szCs w:val="22"/>
        </w:rPr>
      </w:pPr>
      <w:proofErr w:type="spellStart"/>
      <w:r>
        <w:rPr>
          <w:color w:val="000000"/>
          <w:sz w:val="22"/>
          <w:szCs w:val="22"/>
        </w:rPr>
        <w:t>Grobman</w:t>
      </w:r>
      <w:proofErr w:type="spellEnd"/>
      <w:r>
        <w:rPr>
          <w:color w:val="000000"/>
          <w:sz w:val="22"/>
          <w:szCs w:val="22"/>
        </w:rPr>
        <w:t xml:space="preserve"> WA, Gilbert S, Landon MB, et al: Outcomes of induction of labor after one prior Cesarean. </w:t>
      </w:r>
      <w:proofErr w:type="spellStart"/>
      <w:r>
        <w:rPr>
          <w:color w:val="000000"/>
          <w:sz w:val="22"/>
          <w:szCs w:val="22"/>
        </w:rPr>
        <w:t>Obstet</w:t>
      </w:r>
      <w:proofErr w:type="spellEnd"/>
      <w:r>
        <w:rPr>
          <w:color w:val="000000"/>
          <w:sz w:val="22"/>
          <w:szCs w:val="22"/>
        </w:rPr>
        <w:t xml:space="preserve"> </w:t>
      </w:r>
      <w:proofErr w:type="spellStart"/>
      <w:r>
        <w:rPr>
          <w:color w:val="000000"/>
          <w:sz w:val="22"/>
          <w:szCs w:val="22"/>
        </w:rPr>
        <w:t>Gynecol</w:t>
      </w:r>
      <w:proofErr w:type="spellEnd"/>
      <w:r>
        <w:rPr>
          <w:color w:val="000000"/>
          <w:sz w:val="22"/>
          <w:szCs w:val="22"/>
        </w:rPr>
        <w:t xml:space="preserve"> 109:262-269, 2007 (Level II-2)</w:t>
      </w:r>
    </w:p>
    <w:p w14:paraId="19D03175" w14:textId="77777777" w:rsidR="00EC05C2" w:rsidRDefault="00EC05C2">
      <w:pPr>
        <w:pBdr>
          <w:top w:val="nil"/>
          <w:left w:val="nil"/>
          <w:bottom w:val="nil"/>
          <w:right w:val="nil"/>
          <w:between w:val="nil"/>
        </w:pBdr>
        <w:ind w:left="720" w:hanging="720"/>
        <w:rPr>
          <w:color w:val="000000"/>
          <w:sz w:val="22"/>
          <w:szCs w:val="22"/>
        </w:rPr>
      </w:pPr>
    </w:p>
    <w:p w14:paraId="63062394" w14:textId="77777777" w:rsidR="00EC05C2" w:rsidRDefault="00B96B81">
      <w:pPr>
        <w:numPr>
          <w:ilvl w:val="0"/>
          <w:numId w:val="11"/>
        </w:numPr>
        <w:pBdr>
          <w:top w:val="nil"/>
          <w:left w:val="nil"/>
          <w:bottom w:val="nil"/>
          <w:right w:val="nil"/>
          <w:between w:val="nil"/>
        </w:pBdr>
        <w:rPr>
          <w:color w:val="000000"/>
          <w:sz w:val="22"/>
          <w:szCs w:val="22"/>
        </w:rPr>
      </w:pPr>
      <w:r>
        <w:rPr>
          <w:color w:val="000000"/>
          <w:sz w:val="22"/>
          <w:szCs w:val="22"/>
        </w:rPr>
        <w:t xml:space="preserve">Cahill AG, Waterman BM, </w:t>
      </w:r>
      <w:proofErr w:type="spellStart"/>
      <w:r>
        <w:rPr>
          <w:color w:val="000000"/>
          <w:sz w:val="22"/>
          <w:szCs w:val="22"/>
        </w:rPr>
        <w:t>Stamilio</w:t>
      </w:r>
      <w:proofErr w:type="spellEnd"/>
      <w:r>
        <w:rPr>
          <w:color w:val="000000"/>
          <w:sz w:val="22"/>
          <w:szCs w:val="22"/>
        </w:rPr>
        <w:t xml:space="preserve"> DM, et al: Higher maximum doses of oxytocin are associated with an unacceptably high risk for uterine rupture in patients attempting vaginal birth after Cesarean delivery. Am J </w:t>
      </w:r>
      <w:proofErr w:type="spellStart"/>
      <w:r>
        <w:rPr>
          <w:color w:val="000000"/>
          <w:sz w:val="22"/>
          <w:szCs w:val="22"/>
        </w:rPr>
        <w:t>Obstet</w:t>
      </w:r>
      <w:proofErr w:type="spellEnd"/>
      <w:r>
        <w:rPr>
          <w:color w:val="000000"/>
          <w:sz w:val="22"/>
          <w:szCs w:val="22"/>
        </w:rPr>
        <w:t xml:space="preserve"> </w:t>
      </w:r>
      <w:proofErr w:type="spellStart"/>
      <w:r>
        <w:rPr>
          <w:color w:val="000000"/>
          <w:sz w:val="22"/>
          <w:szCs w:val="22"/>
        </w:rPr>
        <w:t>Gynecol</w:t>
      </w:r>
      <w:proofErr w:type="spellEnd"/>
      <w:r>
        <w:rPr>
          <w:color w:val="000000"/>
          <w:sz w:val="22"/>
          <w:szCs w:val="22"/>
        </w:rPr>
        <w:t xml:space="preserve"> 199:32.e1-32.e5, 2008 (Level II-2)</w:t>
      </w:r>
    </w:p>
    <w:p w14:paraId="7D8FC8F1" w14:textId="77777777" w:rsidR="00EC05C2" w:rsidRDefault="00EC05C2"/>
    <w:p w14:paraId="101CC023" w14:textId="77777777" w:rsidR="00EC05C2" w:rsidRDefault="00B96B81">
      <w:pPr>
        <w:numPr>
          <w:ilvl w:val="0"/>
          <w:numId w:val="11"/>
        </w:numPr>
        <w:pBdr>
          <w:top w:val="nil"/>
          <w:left w:val="nil"/>
          <w:bottom w:val="nil"/>
          <w:right w:val="nil"/>
          <w:between w:val="nil"/>
        </w:pBdr>
        <w:rPr>
          <w:color w:val="000000"/>
          <w:sz w:val="22"/>
          <w:szCs w:val="22"/>
        </w:rPr>
      </w:pPr>
      <w:r>
        <w:rPr>
          <w:color w:val="000000"/>
          <w:sz w:val="22"/>
          <w:szCs w:val="22"/>
        </w:rPr>
        <w:t xml:space="preserve">Health and Human Development Maternal-Fetal Medicine Units Network. The MFMU Cesarean registry: Risk of uterine rupture with a trial of labor in women with multiple and single prior Cesarean delivery. </w:t>
      </w:r>
      <w:proofErr w:type="spellStart"/>
      <w:r>
        <w:rPr>
          <w:color w:val="000000"/>
          <w:sz w:val="22"/>
          <w:szCs w:val="22"/>
        </w:rPr>
        <w:t>Obstet</w:t>
      </w:r>
      <w:proofErr w:type="spellEnd"/>
      <w:r>
        <w:rPr>
          <w:color w:val="000000"/>
          <w:sz w:val="22"/>
          <w:szCs w:val="22"/>
        </w:rPr>
        <w:t xml:space="preserve"> </w:t>
      </w:r>
      <w:proofErr w:type="spellStart"/>
      <w:r>
        <w:rPr>
          <w:color w:val="000000"/>
          <w:sz w:val="22"/>
          <w:szCs w:val="22"/>
        </w:rPr>
        <w:t>Gynecol</w:t>
      </w:r>
      <w:proofErr w:type="spellEnd"/>
      <w:r>
        <w:rPr>
          <w:color w:val="000000"/>
          <w:sz w:val="22"/>
          <w:szCs w:val="22"/>
        </w:rPr>
        <w:t xml:space="preserve"> 108:12-20, 2006 (Level II-2)</w:t>
      </w:r>
    </w:p>
    <w:p w14:paraId="3A03B87C" w14:textId="77777777" w:rsidR="00EC05C2" w:rsidRDefault="00EC05C2">
      <w:pPr>
        <w:pBdr>
          <w:top w:val="nil"/>
          <w:left w:val="nil"/>
          <w:bottom w:val="nil"/>
          <w:right w:val="nil"/>
          <w:between w:val="nil"/>
        </w:pBdr>
        <w:ind w:left="720" w:hanging="720"/>
        <w:rPr>
          <w:color w:val="000000"/>
          <w:sz w:val="22"/>
          <w:szCs w:val="22"/>
        </w:rPr>
      </w:pPr>
    </w:p>
    <w:p w14:paraId="3BC9489C" w14:textId="77777777" w:rsidR="00EC05C2" w:rsidRDefault="00B96B81">
      <w:pPr>
        <w:numPr>
          <w:ilvl w:val="0"/>
          <w:numId w:val="11"/>
        </w:numPr>
        <w:pBdr>
          <w:top w:val="nil"/>
          <w:left w:val="nil"/>
          <w:bottom w:val="nil"/>
          <w:right w:val="nil"/>
          <w:between w:val="nil"/>
        </w:pBdr>
        <w:rPr>
          <w:color w:val="000000"/>
          <w:sz w:val="22"/>
          <w:szCs w:val="22"/>
        </w:rPr>
      </w:pPr>
      <w:r>
        <w:rPr>
          <w:color w:val="000000"/>
          <w:sz w:val="22"/>
          <w:szCs w:val="22"/>
        </w:rPr>
        <w:t xml:space="preserve">Leung AS, Farmer RM, Leung EK, et al: Risk factors associated with uterine rupture during trial of labor after Cesarean delivery: A case controlled study. Am J </w:t>
      </w:r>
      <w:proofErr w:type="spellStart"/>
      <w:r>
        <w:rPr>
          <w:color w:val="000000"/>
          <w:sz w:val="22"/>
          <w:szCs w:val="22"/>
        </w:rPr>
        <w:t>Obstet</w:t>
      </w:r>
      <w:proofErr w:type="spellEnd"/>
      <w:r>
        <w:rPr>
          <w:color w:val="000000"/>
          <w:sz w:val="22"/>
          <w:szCs w:val="22"/>
        </w:rPr>
        <w:t xml:space="preserve"> </w:t>
      </w:r>
      <w:proofErr w:type="spellStart"/>
      <w:r>
        <w:rPr>
          <w:color w:val="000000"/>
          <w:sz w:val="22"/>
          <w:szCs w:val="22"/>
        </w:rPr>
        <w:t>Gynecol</w:t>
      </w:r>
      <w:proofErr w:type="spellEnd"/>
      <w:r>
        <w:rPr>
          <w:color w:val="000000"/>
          <w:sz w:val="22"/>
          <w:szCs w:val="22"/>
        </w:rPr>
        <w:t xml:space="preserve"> 168:1358, 1993 (Level II-2)</w:t>
      </w:r>
    </w:p>
    <w:p w14:paraId="33F3612A" w14:textId="77777777" w:rsidR="00EC05C2" w:rsidRDefault="00EC05C2">
      <w:pPr>
        <w:pBdr>
          <w:top w:val="nil"/>
          <w:left w:val="nil"/>
          <w:bottom w:val="nil"/>
          <w:right w:val="nil"/>
          <w:between w:val="nil"/>
        </w:pBdr>
        <w:ind w:left="720" w:hanging="720"/>
        <w:rPr>
          <w:color w:val="000000"/>
          <w:sz w:val="22"/>
          <w:szCs w:val="22"/>
        </w:rPr>
      </w:pPr>
    </w:p>
    <w:p w14:paraId="1AE34F98" w14:textId="77777777" w:rsidR="00EC05C2" w:rsidRDefault="00B96B81">
      <w:pPr>
        <w:numPr>
          <w:ilvl w:val="0"/>
          <w:numId w:val="11"/>
        </w:numPr>
        <w:pBdr>
          <w:top w:val="nil"/>
          <w:left w:val="nil"/>
          <w:bottom w:val="nil"/>
          <w:right w:val="nil"/>
          <w:between w:val="nil"/>
        </w:pBdr>
        <w:rPr>
          <w:color w:val="000000"/>
          <w:sz w:val="22"/>
          <w:szCs w:val="22"/>
        </w:rPr>
      </w:pPr>
      <w:r>
        <w:rPr>
          <w:color w:val="231F20"/>
          <w:sz w:val="22"/>
          <w:szCs w:val="22"/>
        </w:rPr>
        <w:t xml:space="preserve">Mark B. Landon, MD: Predicting Uterine Rupture in Women Undergoing Trial of Labor After Prior Cesarean Delivery. </w:t>
      </w:r>
      <w:proofErr w:type="spellStart"/>
      <w:r>
        <w:rPr>
          <w:color w:val="231F20"/>
          <w:sz w:val="22"/>
          <w:szCs w:val="22"/>
        </w:rPr>
        <w:t>Semin</w:t>
      </w:r>
      <w:proofErr w:type="spellEnd"/>
      <w:r>
        <w:rPr>
          <w:color w:val="231F20"/>
          <w:sz w:val="22"/>
          <w:szCs w:val="22"/>
        </w:rPr>
        <w:t xml:space="preserve"> </w:t>
      </w:r>
      <w:proofErr w:type="spellStart"/>
      <w:r>
        <w:rPr>
          <w:color w:val="231F20"/>
          <w:sz w:val="22"/>
          <w:szCs w:val="22"/>
        </w:rPr>
        <w:t>Perinatol</w:t>
      </w:r>
      <w:proofErr w:type="spellEnd"/>
      <w:r>
        <w:rPr>
          <w:color w:val="231F20"/>
          <w:sz w:val="22"/>
          <w:szCs w:val="22"/>
        </w:rPr>
        <w:t xml:space="preserve"> 34:267, 2010 (Level III)</w:t>
      </w:r>
    </w:p>
    <w:p w14:paraId="1D712AB3" w14:textId="77777777" w:rsidR="00EC05C2" w:rsidRDefault="00EC05C2">
      <w:pPr>
        <w:pBdr>
          <w:top w:val="nil"/>
          <w:left w:val="nil"/>
          <w:bottom w:val="nil"/>
          <w:right w:val="nil"/>
          <w:between w:val="nil"/>
        </w:pBdr>
        <w:ind w:left="720" w:hanging="720"/>
        <w:rPr>
          <w:color w:val="000000"/>
          <w:sz w:val="22"/>
          <w:szCs w:val="22"/>
        </w:rPr>
      </w:pPr>
    </w:p>
    <w:p w14:paraId="197FDC83" w14:textId="77777777" w:rsidR="00EC05C2" w:rsidRDefault="00B96B81">
      <w:pPr>
        <w:numPr>
          <w:ilvl w:val="0"/>
          <w:numId w:val="11"/>
        </w:numPr>
        <w:pBdr>
          <w:top w:val="nil"/>
          <w:left w:val="nil"/>
          <w:bottom w:val="nil"/>
          <w:right w:val="nil"/>
          <w:between w:val="nil"/>
        </w:pBdr>
        <w:rPr>
          <w:color w:val="000000"/>
          <w:sz w:val="22"/>
          <w:szCs w:val="22"/>
        </w:rPr>
      </w:pPr>
      <w:proofErr w:type="spellStart"/>
      <w:r>
        <w:rPr>
          <w:color w:val="000000"/>
          <w:sz w:val="22"/>
          <w:szCs w:val="22"/>
        </w:rPr>
        <w:t>Elkousy</w:t>
      </w:r>
      <w:proofErr w:type="spellEnd"/>
      <w:r>
        <w:rPr>
          <w:color w:val="000000"/>
          <w:sz w:val="22"/>
          <w:szCs w:val="22"/>
        </w:rPr>
        <w:t xml:space="preserve">, MA, Mary </w:t>
      </w:r>
      <w:proofErr w:type="spellStart"/>
      <w:r>
        <w:rPr>
          <w:color w:val="000000"/>
          <w:sz w:val="22"/>
          <w:szCs w:val="22"/>
        </w:rPr>
        <w:t>Sammel</w:t>
      </w:r>
      <w:proofErr w:type="spellEnd"/>
      <w:r>
        <w:rPr>
          <w:color w:val="000000"/>
          <w:sz w:val="22"/>
          <w:szCs w:val="22"/>
        </w:rPr>
        <w:t xml:space="preserve">, ScD, Erika Stevens, MA, et al: The effect of birth weight on vaginal birth after cesarean delivery success rates. Am J </w:t>
      </w:r>
      <w:proofErr w:type="spellStart"/>
      <w:r>
        <w:rPr>
          <w:color w:val="000000"/>
          <w:sz w:val="22"/>
          <w:szCs w:val="22"/>
        </w:rPr>
        <w:t>Obstet</w:t>
      </w:r>
      <w:proofErr w:type="spellEnd"/>
      <w:r>
        <w:rPr>
          <w:color w:val="000000"/>
          <w:sz w:val="22"/>
          <w:szCs w:val="22"/>
        </w:rPr>
        <w:t xml:space="preserve"> </w:t>
      </w:r>
      <w:proofErr w:type="spellStart"/>
      <w:r>
        <w:rPr>
          <w:color w:val="000000"/>
          <w:sz w:val="22"/>
          <w:szCs w:val="22"/>
        </w:rPr>
        <w:t>Gynecol</w:t>
      </w:r>
      <w:proofErr w:type="spellEnd"/>
      <w:r>
        <w:rPr>
          <w:color w:val="000000"/>
          <w:sz w:val="22"/>
          <w:szCs w:val="22"/>
        </w:rPr>
        <w:t xml:space="preserve"> 2003;188:824 (Level II-2)</w:t>
      </w:r>
    </w:p>
    <w:p w14:paraId="593B4C01" w14:textId="77777777" w:rsidR="00EC05C2" w:rsidRDefault="00EC05C2">
      <w:pPr>
        <w:pBdr>
          <w:top w:val="nil"/>
          <w:left w:val="nil"/>
          <w:bottom w:val="nil"/>
          <w:right w:val="nil"/>
          <w:between w:val="nil"/>
        </w:pBdr>
        <w:ind w:left="720" w:hanging="720"/>
        <w:rPr>
          <w:color w:val="000000"/>
          <w:sz w:val="22"/>
          <w:szCs w:val="22"/>
        </w:rPr>
      </w:pPr>
    </w:p>
    <w:p w14:paraId="52DFA7F7" w14:textId="77777777" w:rsidR="00EC05C2" w:rsidRDefault="00B96B81">
      <w:pPr>
        <w:numPr>
          <w:ilvl w:val="0"/>
          <w:numId w:val="11"/>
        </w:numPr>
        <w:pBdr>
          <w:top w:val="nil"/>
          <w:left w:val="nil"/>
          <w:bottom w:val="nil"/>
          <w:right w:val="nil"/>
          <w:between w:val="nil"/>
        </w:pBdr>
        <w:rPr>
          <w:color w:val="000000"/>
          <w:sz w:val="22"/>
          <w:szCs w:val="22"/>
        </w:rPr>
      </w:pPr>
      <w:r>
        <w:rPr>
          <w:color w:val="000000"/>
          <w:sz w:val="22"/>
          <w:szCs w:val="22"/>
        </w:rPr>
        <w:t xml:space="preserve">Nicole </w:t>
      </w:r>
      <w:proofErr w:type="spellStart"/>
      <w:r>
        <w:rPr>
          <w:color w:val="000000"/>
          <w:sz w:val="22"/>
          <w:szCs w:val="22"/>
        </w:rPr>
        <w:t>Jastrow</w:t>
      </w:r>
      <w:proofErr w:type="spellEnd"/>
      <w:r>
        <w:rPr>
          <w:color w:val="000000"/>
          <w:sz w:val="22"/>
          <w:szCs w:val="22"/>
        </w:rPr>
        <w:t xml:space="preserve">, MD, Stephanie </w:t>
      </w:r>
      <w:proofErr w:type="spellStart"/>
      <w:r>
        <w:rPr>
          <w:color w:val="000000"/>
          <w:sz w:val="22"/>
          <w:szCs w:val="22"/>
        </w:rPr>
        <w:t>Roberge</w:t>
      </w:r>
      <w:proofErr w:type="spellEnd"/>
      <w:r>
        <w:rPr>
          <w:color w:val="000000"/>
          <w:sz w:val="22"/>
          <w:szCs w:val="22"/>
        </w:rPr>
        <w:t xml:space="preserve">, Robert J. Gauthier, MD, et al: Effect of Birth Weight on Adverse Obstetric Outcomes in Vaginal Birth After Cesarean Delivery. </w:t>
      </w:r>
      <w:proofErr w:type="spellStart"/>
      <w:r>
        <w:rPr>
          <w:color w:val="000000"/>
          <w:sz w:val="22"/>
          <w:szCs w:val="22"/>
        </w:rPr>
        <w:t>Obstet</w:t>
      </w:r>
      <w:proofErr w:type="spellEnd"/>
      <w:r>
        <w:rPr>
          <w:color w:val="000000"/>
          <w:sz w:val="22"/>
          <w:szCs w:val="22"/>
        </w:rPr>
        <w:t xml:space="preserve"> </w:t>
      </w:r>
      <w:proofErr w:type="spellStart"/>
      <w:r>
        <w:rPr>
          <w:color w:val="000000"/>
          <w:sz w:val="22"/>
          <w:szCs w:val="22"/>
        </w:rPr>
        <w:t>Gynecol</w:t>
      </w:r>
      <w:proofErr w:type="spellEnd"/>
      <w:r>
        <w:rPr>
          <w:color w:val="000000"/>
          <w:sz w:val="22"/>
          <w:szCs w:val="22"/>
        </w:rPr>
        <w:t xml:space="preserve"> 2010;115:338 (Level II-2)</w:t>
      </w:r>
    </w:p>
    <w:p w14:paraId="693B9442" w14:textId="77777777" w:rsidR="00EC05C2" w:rsidRDefault="00EC05C2">
      <w:pPr>
        <w:pBdr>
          <w:top w:val="nil"/>
          <w:left w:val="nil"/>
          <w:bottom w:val="nil"/>
          <w:right w:val="nil"/>
          <w:between w:val="nil"/>
        </w:pBdr>
        <w:ind w:left="720" w:hanging="720"/>
        <w:rPr>
          <w:color w:val="000000"/>
          <w:sz w:val="22"/>
          <w:szCs w:val="22"/>
        </w:rPr>
      </w:pPr>
    </w:p>
    <w:p w14:paraId="2DB3868A" w14:textId="77777777" w:rsidR="00EC05C2" w:rsidRDefault="00B96B81">
      <w:pPr>
        <w:numPr>
          <w:ilvl w:val="0"/>
          <w:numId w:val="11"/>
        </w:numPr>
        <w:pBdr>
          <w:top w:val="nil"/>
          <w:left w:val="nil"/>
          <w:bottom w:val="nil"/>
          <w:right w:val="nil"/>
          <w:between w:val="nil"/>
        </w:pBdr>
        <w:rPr>
          <w:color w:val="000000"/>
          <w:sz w:val="22"/>
          <w:szCs w:val="22"/>
        </w:rPr>
      </w:pPr>
      <w:r>
        <w:rPr>
          <w:color w:val="000000"/>
          <w:sz w:val="22"/>
          <w:szCs w:val="22"/>
        </w:rPr>
        <w:t xml:space="preserve">Carolyn M. </w:t>
      </w:r>
      <w:proofErr w:type="spellStart"/>
      <w:r>
        <w:rPr>
          <w:color w:val="000000"/>
          <w:sz w:val="22"/>
          <w:szCs w:val="22"/>
        </w:rPr>
        <w:t>Zelop</w:t>
      </w:r>
      <w:proofErr w:type="spellEnd"/>
      <w:r>
        <w:rPr>
          <w:color w:val="000000"/>
          <w:sz w:val="22"/>
          <w:szCs w:val="22"/>
        </w:rPr>
        <w:t xml:space="preserve">, MD, Thomas D. Shipp, MD, John T. </w:t>
      </w:r>
      <w:proofErr w:type="spellStart"/>
      <w:r>
        <w:rPr>
          <w:color w:val="000000"/>
          <w:sz w:val="22"/>
          <w:szCs w:val="22"/>
        </w:rPr>
        <w:t>Repke</w:t>
      </w:r>
      <w:proofErr w:type="spellEnd"/>
      <w:r>
        <w:rPr>
          <w:color w:val="000000"/>
          <w:sz w:val="22"/>
          <w:szCs w:val="22"/>
        </w:rPr>
        <w:t xml:space="preserve">, MD, et al: Outcomes of trial of labor following previous cesarean delivery among women with fetuses weighing &gt;4000 g. Am J </w:t>
      </w:r>
      <w:proofErr w:type="spellStart"/>
      <w:r>
        <w:rPr>
          <w:color w:val="000000"/>
          <w:sz w:val="22"/>
          <w:szCs w:val="22"/>
        </w:rPr>
        <w:t>Obstet</w:t>
      </w:r>
      <w:proofErr w:type="spellEnd"/>
      <w:r>
        <w:rPr>
          <w:color w:val="000000"/>
          <w:sz w:val="22"/>
          <w:szCs w:val="22"/>
        </w:rPr>
        <w:t xml:space="preserve"> </w:t>
      </w:r>
      <w:proofErr w:type="spellStart"/>
      <w:r>
        <w:rPr>
          <w:color w:val="000000"/>
          <w:sz w:val="22"/>
          <w:szCs w:val="22"/>
        </w:rPr>
        <w:t>Gynecol</w:t>
      </w:r>
      <w:proofErr w:type="spellEnd"/>
      <w:r>
        <w:rPr>
          <w:color w:val="000000"/>
          <w:sz w:val="22"/>
          <w:szCs w:val="22"/>
        </w:rPr>
        <w:t xml:space="preserve"> 2001;185: 903 (Level II-2)</w:t>
      </w:r>
    </w:p>
    <w:p w14:paraId="5B3D1873" w14:textId="77777777" w:rsidR="00EC05C2" w:rsidRDefault="00EC05C2">
      <w:pPr>
        <w:pBdr>
          <w:top w:val="nil"/>
          <w:left w:val="nil"/>
          <w:bottom w:val="nil"/>
          <w:right w:val="nil"/>
          <w:between w:val="nil"/>
        </w:pBdr>
        <w:ind w:left="720" w:hanging="720"/>
        <w:rPr>
          <w:color w:val="000000"/>
          <w:sz w:val="22"/>
          <w:szCs w:val="22"/>
        </w:rPr>
      </w:pPr>
    </w:p>
    <w:p w14:paraId="51DFD615" w14:textId="77777777" w:rsidR="00EC05C2" w:rsidRDefault="00B96B81">
      <w:pPr>
        <w:numPr>
          <w:ilvl w:val="0"/>
          <w:numId w:val="11"/>
        </w:numPr>
        <w:pBdr>
          <w:top w:val="nil"/>
          <w:left w:val="nil"/>
          <w:bottom w:val="nil"/>
          <w:right w:val="nil"/>
          <w:between w:val="nil"/>
        </w:pBdr>
        <w:rPr>
          <w:color w:val="000000"/>
          <w:sz w:val="22"/>
          <w:szCs w:val="22"/>
        </w:rPr>
      </w:pPr>
      <w:r>
        <w:rPr>
          <w:color w:val="000000"/>
          <w:sz w:val="22"/>
          <w:szCs w:val="22"/>
        </w:rPr>
        <w:t xml:space="preserve">Usha Kiran TS, et al: Is gestational age an independent variable affecting uterine scar rupture rates? </w:t>
      </w:r>
      <w:proofErr w:type="spellStart"/>
      <w:r>
        <w:rPr>
          <w:color w:val="000000"/>
          <w:sz w:val="22"/>
          <w:szCs w:val="22"/>
        </w:rPr>
        <w:t>Eur</w:t>
      </w:r>
      <w:proofErr w:type="spellEnd"/>
      <w:r>
        <w:rPr>
          <w:color w:val="000000"/>
          <w:sz w:val="22"/>
          <w:szCs w:val="22"/>
        </w:rPr>
        <w:t xml:space="preserve"> J </w:t>
      </w:r>
      <w:proofErr w:type="spellStart"/>
      <w:r>
        <w:rPr>
          <w:color w:val="000000"/>
          <w:sz w:val="22"/>
          <w:szCs w:val="22"/>
        </w:rPr>
        <w:t>Obstet</w:t>
      </w:r>
      <w:proofErr w:type="spellEnd"/>
      <w:r>
        <w:rPr>
          <w:color w:val="000000"/>
          <w:sz w:val="22"/>
          <w:szCs w:val="22"/>
        </w:rPr>
        <w:t xml:space="preserve"> </w:t>
      </w:r>
      <w:proofErr w:type="spellStart"/>
      <w:r>
        <w:rPr>
          <w:color w:val="000000"/>
          <w:sz w:val="22"/>
          <w:szCs w:val="22"/>
        </w:rPr>
        <w:t>Gynec</w:t>
      </w:r>
      <w:proofErr w:type="spellEnd"/>
      <w:r>
        <w:rPr>
          <w:color w:val="000000"/>
          <w:sz w:val="22"/>
          <w:szCs w:val="22"/>
        </w:rPr>
        <w:t xml:space="preserve"> </w:t>
      </w:r>
      <w:proofErr w:type="spellStart"/>
      <w:r>
        <w:rPr>
          <w:color w:val="000000"/>
          <w:sz w:val="22"/>
          <w:szCs w:val="22"/>
        </w:rPr>
        <w:t>Reprod</w:t>
      </w:r>
      <w:proofErr w:type="spellEnd"/>
      <w:r>
        <w:rPr>
          <w:color w:val="000000"/>
          <w:sz w:val="22"/>
          <w:szCs w:val="22"/>
        </w:rPr>
        <w:t xml:space="preserve"> </w:t>
      </w:r>
      <w:proofErr w:type="spellStart"/>
      <w:r>
        <w:rPr>
          <w:color w:val="000000"/>
          <w:sz w:val="22"/>
          <w:szCs w:val="22"/>
        </w:rPr>
        <w:t>Biol</w:t>
      </w:r>
      <w:proofErr w:type="spellEnd"/>
      <w:r>
        <w:rPr>
          <w:color w:val="000000"/>
          <w:sz w:val="22"/>
          <w:szCs w:val="22"/>
        </w:rPr>
        <w:t xml:space="preserve"> 2006;126:68 (Level II-2)</w:t>
      </w:r>
    </w:p>
    <w:p w14:paraId="1324C976" w14:textId="77777777" w:rsidR="00EC05C2" w:rsidRDefault="00EC05C2">
      <w:pPr>
        <w:pBdr>
          <w:top w:val="nil"/>
          <w:left w:val="nil"/>
          <w:bottom w:val="nil"/>
          <w:right w:val="nil"/>
          <w:between w:val="nil"/>
        </w:pBdr>
        <w:ind w:left="720" w:hanging="720"/>
        <w:rPr>
          <w:color w:val="000000"/>
          <w:sz w:val="22"/>
          <w:szCs w:val="22"/>
        </w:rPr>
      </w:pPr>
    </w:p>
    <w:p w14:paraId="05516194" w14:textId="77777777" w:rsidR="00EC05C2" w:rsidRDefault="00B96B81">
      <w:pPr>
        <w:numPr>
          <w:ilvl w:val="0"/>
          <w:numId w:val="11"/>
        </w:numPr>
        <w:pBdr>
          <w:top w:val="nil"/>
          <w:left w:val="nil"/>
          <w:bottom w:val="nil"/>
          <w:right w:val="nil"/>
          <w:between w:val="nil"/>
        </w:pBdr>
        <w:rPr>
          <w:color w:val="000000"/>
          <w:sz w:val="22"/>
          <w:szCs w:val="22"/>
        </w:rPr>
      </w:pPr>
      <w:proofErr w:type="spellStart"/>
      <w:r>
        <w:rPr>
          <w:color w:val="000000"/>
          <w:sz w:val="22"/>
          <w:szCs w:val="22"/>
        </w:rPr>
        <w:t>Hammoud</w:t>
      </w:r>
      <w:proofErr w:type="spellEnd"/>
      <w:r>
        <w:rPr>
          <w:color w:val="000000"/>
          <w:sz w:val="22"/>
          <w:szCs w:val="22"/>
        </w:rPr>
        <w:t xml:space="preserve"> A, </w:t>
      </w:r>
      <w:proofErr w:type="spellStart"/>
      <w:r>
        <w:rPr>
          <w:color w:val="000000"/>
          <w:sz w:val="22"/>
          <w:szCs w:val="22"/>
        </w:rPr>
        <w:t>Hendler</w:t>
      </w:r>
      <w:proofErr w:type="spellEnd"/>
      <w:r>
        <w:rPr>
          <w:color w:val="000000"/>
          <w:sz w:val="22"/>
          <w:szCs w:val="22"/>
        </w:rPr>
        <w:t xml:space="preserve"> I, Gauthier RJ, et al: The effect of gestational age on trial of labor after cesarean section.  J Mat </w:t>
      </w:r>
      <w:proofErr w:type="spellStart"/>
      <w:r>
        <w:rPr>
          <w:color w:val="000000"/>
          <w:sz w:val="22"/>
          <w:szCs w:val="22"/>
        </w:rPr>
        <w:t>Fet</w:t>
      </w:r>
      <w:proofErr w:type="spellEnd"/>
      <w:r>
        <w:rPr>
          <w:color w:val="000000"/>
          <w:sz w:val="22"/>
          <w:szCs w:val="22"/>
        </w:rPr>
        <w:t xml:space="preserve"> Neo Med 2004;15:202 (Level II-2)</w:t>
      </w:r>
    </w:p>
    <w:p w14:paraId="1E19169A" w14:textId="77777777" w:rsidR="00EC05C2" w:rsidRPr="006769E6" w:rsidRDefault="00EC05C2">
      <w:pPr>
        <w:pBdr>
          <w:top w:val="nil"/>
          <w:left w:val="nil"/>
          <w:bottom w:val="nil"/>
          <w:right w:val="nil"/>
          <w:between w:val="nil"/>
        </w:pBdr>
        <w:ind w:left="1080"/>
        <w:rPr>
          <w:sz w:val="22"/>
          <w:szCs w:val="22"/>
        </w:rPr>
      </w:pPr>
    </w:p>
    <w:p w14:paraId="4384CF63" w14:textId="77777777" w:rsidR="00EC05C2" w:rsidRPr="006769E6" w:rsidRDefault="00B96B81">
      <w:pPr>
        <w:pBdr>
          <w:top w:val="nil"/>
          <w:left w:val="nil"/>
          <w:bottom w:val="nil"/>
          <w:right w:val="nil"/>
          <w:between w:val="nil"/>
        </w:pBdr>
        <w:rPr>
          <w:b/>
          <w:sz w:val="22"/>
          <w:szCs w:val="22"/>
        </w:rPr>
      </w:pPr>
      <w:r w:rsidRPr="006769E6">
        <w:rPr>
          <w:b/>
          <w:sz w:val="22"/>
          <w:szCs w:val="22"/>
        </w:rPr>
        <w:t xml:space="preserve">ADD:  Ram M, </w:t>
      </w:r>
      <w:proofErr w:type="spellStart"/>
      <w:r w:rsidRPr="006769E6">
        <w:rPr>
          <w:b/>
          <w:sz w:val="22"/>
          <w:szCs w:val="22"/>
        </w:rPr>
        <w:t>Hiersch</w:t>
      </w:r>
      <w:proofErr w:type="spellEnd"/>
      <w:r w:rsidRPr="006769E6">
        <w:rPr>
          <w:b/>
          <w:sz w:val="22"/>
          <w:szCs w:val="22"/>
        </w:rPr>
        <w:t xml:space="preserve"> L, </w:t>
      </w:r>
      <w:proofErr w:type="spellStart"/>
      <w:r w:rsidRPr="006769E6">
        <w:rPr>
          <w:b/>
          <w:sz w:val="22"/>
          <w:szCs w:val="22"/>
        </w:rPr>
        <w:t>Ashwal</w:t>
      </w:r>
      <w:proofErr w:type="spellEnd"/>
      <w:r w:rsidRPr="006769E6">
        <w:rPr>
          <w:b/>
          <w:sz w:val="22"/>
          <w:szCs w:val="22"/>
        </w:rPr>
        <w:t xml:space="preserve"> E, </w:t>
      </w:r>
      <w:proofErr w:type="spellStart"/>
      <w:r w:rsidRPr="006769E6">
        <w:rPr>
          <w:b/>
          <w:sz w:val="22"/>
          <w:szCs w:val="22"/>
        </w:rPr>
        <w:t>Nassie</w:t>
      </w:r>
      <w:proofErr w:type="spellEnd"/>
      <w:r w:rsidRPr="006769E6">
        <w:rPr>
          <w:b/>
          <w:sz w:val="22"/>
          <w:szCs w:val="22"/>
        </w:rPr>
        <w:t xml:space="preserve"> D, </w:t>
      </w:r>
      <w:proofErr w:type="spellStart"/>
      <w:r w:rsidRPr="006769E6">
        <w:rPr>
          <w:b/>
          <w:sz w:val="22"/>
          <w:szCs w:val="22"/>
        </w:rPr>
        <w:t>Lavie</w:t>
      </w:r>
      <w:proofErr w:type="spellEnd"/>
      <w:r w:rsidRPr="006769E6">
        <w:rPr>
          <w:b/>
          <w:sz w:val="22"/>
          <w:szCs w:val="22"/>
        </w:rPr>
        <w:t xml:space="preserve"> A, </w:t>
      </w:r>
      <w:proofErr w:type="spellStart"/>
      <w:r w:rsidRPr="006769E6">
        <w:rPr>
          <w:b/>
          <w:sz w:val="22"/>
          <w:szCs w:val="22"/>
        </w:rPr>
        <w:t>Yogev</w:t>
      </w:r>
      <w:proofErr w:type="spellEnd"/>
      <w:r w:rsidRPr="006769E6">
        <w:rPr>
          <w:b/>
          <w:sz w:val="22"/>
          <w:szCs w:val="22"/>
        </w:rPr>
        <w:t xml:space="preserve"> Y, et al. Trial of labor following one previous cesarean delivery: the effect of gestational age. Arch </w:t>
      </w:r>
      <w:proofErr w:type="spellStart"/>
      <w:r w:rsidRPr="006769E6">
        <w:rPr>
          <w:b/>
          <w:sz w:val="22"/>
          <w:szCs w:val="22"/>
        </w:rPr>
        <w:t>Gynecol</w:t>
      </w:r>
      <w:proofErr w:type="spellEnd"/>
      <w:r w:rsidRPr="006769E6">
        <w:rPr>
          <w:b/>
          <w:sz w:val="22"/>
          <w:szCs w:val="22"/>
        </w:rPr>
        <w:t xml:space="preserve"> </w:t>
      </w:r>
      <w:proofErr w:type="spellStart"/>
      <w:r w:rsidRPr="006769E6">
        <w:rPr>
          <w:b/>
          <w:sz w:val="22"/>
          <w:szCs w:val="22"/>
        </w:rPr>
        <w:t>Obstet</w:t>
      </w:r>
      <w:proofErr w:type="spellEnd"/>
      <w:r w:rsidRPr="006769E6">
        <w:rPr>
          <w:b/>
          <w:sz w:val="22"/>
          <w:szCs w:val="22"/>
        </w:rPr>
        <w:t xml:space="preserve"> 2018. 297(4):907–13.</w:t>
      </w:r>
    </w:p>
    <w:p w14:paraId="5914E0B4" w14:textId="77777777" w:rsidR="00EC05C2" w:rsidRPr="006769E6" w:rsidRDefault="00EC05C2" w:rsidP="006769E6">
      <w:pPr>
        <w:pBdr>
          <w:top w:val="nil"/>
          <w:left w:val="nil"/>
          <w:bottom w:val="nil"/>
          <w:right w:val="nil"/>
          <w:between w:val="nil"/>
        </w:pBdr>
        <w:rPr>
          <w:rFonts w:ascii="Arial" w:eastAsia="Arial" w:hAnsi="Arial" w:cs="Arial"/>
          <w:color w:val="000000"/>
          <w:sz w:val="22"/>
          <w:szCs w:val="22"/>
        </w:rPr>
      </w:pPr>
    </w:p>
    <w:p w14:paraId="10FD4E22" w14:textId="77777777" w:rsidR="00EC05C2" w:rsidRDefault="00EC05C2">
      <w:pPr>
        <w:pBdr>
          <w:top w:val="nil"/>
          <w:left w:val="nil"/>
          <w:bottom w:val="nil"/>
          <w:right w:val="nil"/>
          <w:between w:val="nil"/>
        </w:pBdr>
        <w:ind w:left="720" w:hanging="720"/>
        <w:rPr>
          <w:color w:val="000000"/>
          <w:sz w:val="22"/>
          <w:szCs w:val="22"/>
        </w:rPr>
      </w:pPr>
    </w:p>
    <w:p w14:paraId="60AB21AD" w14:textId="77777777" w:rsidR="00EC05C2" w:rsidRDefault="00B96B81">
      <w:pPr>
        <w:numPr>
          <w:ilvl w:val="0"/>
          <w:numId w:val="11"/>
        </w:numPr>
        <w:pBdr>
          <w:top w:val="nil"/>
          <w:left w:val="nil"/>
          <w:bottom w:val="nil"/>
          <w:right w:val="nil"/>
          <w:between w:val="nil"/>
        </w:pBdr>
        <w:rPr>
          <w:color w:val="000000"/>
          <w:sz w:val="22"/>
          <w:szCs w:val="22"/>
        </w:rPr>
      </w:pPr>
      <w:r>
        <w:rPr>
          <w:color w:val="000000"/>
          <w:sz w:val="22"/>
          <w:szCs w:val="22"/>
        </w:rPr>
        <w:t xml:space="preserve">Shipp TD, </w:t>
      </w:r>
      <w:proofErr w:type="spellStart"/>
      <w:r>
        <w:rPr>
          <w:color w:val="000000"/>
          <w:sz w:val="22"/>
          <w:szCs w:val="22"/>
        </w:rPr>
        <w:t>Zelop</w:t>
      </w:r>
      <w:proofErr w:type="spellEnd"/>
      <w:r>
        <w:rPr>
          <w:color w:val="000000"/>
          <w:sz w:val="22"/>
          <w:szCs w:val="22"/>
        </w:rPr>
        <w:t xml:space="preserve"> CM, </w:t>
      </w:r>
      <w:proofErr w:type="spellStart"/>
      <w:r>
        <w:rPr>
          <w:color w:val="000000"/>
          <w:sz w:val="22"/>
          <w:szCs w:val="22"/>
        </w:rPr>
        <w:t>Repke</w:t>
      </w:r>
      <w:proofErr w:type="spellEnd"/>
      <w:r>
        <w:rPr>
          <w:color w:val="000000"/>
          <w:sz w:val="22"/>
          <w:szCs w:val="22"/>
        </w:rPr>
        <w:t xml:space="preserve"> JT, et al: </w:t>
      </w:r>
      <w:proofErr w:type="spellStart"/>
      <w:r>
        <w:rPr>
          <w:color w:val="000000"/>
          <w:sz w:val="22"/>
          <w:szCs w:val="22"/>
        </w:rPr>
        <w:t>Interdelivery</w:t>
      </w:r>
      <w:proofErr w:type="spellEnd"/>
      <w:r>
        <w:rPr>
          <w:color w:val="000000"/>
          <w:sz w:val="22"/>
          <w:szCs w:val="22"/>
        </w:rPr>
        <w:t xml:space="preserve"> interval and risk of symptomatic uterine rupture. </w:t>
      </w:r>
      <w:proofErr w:type="spellStart"/>
      <w:r>
        <w:rPr>
          <w:color w:val="000000"/>
          <w:sz w:val="22"/>
          <w:szCs w:val="22"/>
        </w:rPr>
        <w:t>Obstet</w:t>
      </w:r>
      <w:proofErr w:type="spellEnd"/>
      <w:r>
        <w:rPr>
          <w:color w:val="000000"/>
          <w:sz w:val="22"/>
          <w:szCs w:val="22"/>
        </w:rPr>
        <w:t xml:space="preserve"> </w:t>
      </w:r>
      <w:proofErr w:type="spellStart"/>
      <w:r>
        <w:rPr>
          <w:color w:val="000000"/>
          <w:sz w:val="22"/>
          <w:szCs w:val="22"/>
        </w:rPr>
        <w:t>Gynecol</w:t>
      </w:r>
      <w:proofErr w:type="spellEnd"/>
      <w:r>
        <w:rPr>
          <w:color w:val="000000"/>
          <w:sz w:val="22"/>
          <w:szCs w:val="22"/>
        </w:rPr>
        <w:t xml:space="preserve"> 97:175-177, 2001 (Level II-2)</w:t>
      </w:r>
    </w:p>
    <w:p w14:paraId="2037D3F3" w14:textId="77777777" w:rsidR="00EC05C2" w:rsidRDefault="00EC05C2">
      <w:pPr>
        <w:pBdr>
          <w:top w:val="nil"/>
          <w:left w:val="nil"/>
          <w:bottom w:val="nil"/>
          <w:right w:val="nil"/>
          <w:between w:val="nil"/>
        </w:pBdr>
        <w:ind w:left="720" w:hanging="720"/>
        <w:rPr>
          <w:color w:val="000000"/>
          <w:sz w:val="22"/>
          <w:szCs w:val="22"/>
        </w:rPr>
      </w:pPr>
    </w:p>
    <w:p w14:paraId="18CACC8C" w14:textId="77777777" w:rsidR="00EC05C2" w:rsidRDefault="00B96B81">
      <w:pPr>
        <w:numPr>
          <w:ilvl w:val="0"/>
          <w:numId w:val="11"/>
        </w:numPr>
        <w:pBdr>
          <w:top w:val="nil"/>
          <w:left w:val="nil"/>
          <w:bottom w:val="nil"/>
          <w:right w:val="nil"/>
          <w:between w:val="nil"/>
        </w:pBdr>
        <w:rPr>
          <w:color w:val="000000"/>
          <w:sz w:val="22"/>
          <w:szCs w:val="22"/>
        </w:rPr>
      </w:pPr>
      <w:proofErr w:type="spellStart"/>
      <w:r>
        <w:rPr>
          <w:color w:val="000000"/>
          <w:sz w:val="22"/>
          <w:szCs w:val="22"/>
        </w:rPr>
        <w:t>Stamilio</w:t>
      </w:r>
      <w:proofErr w:type="spellEnd"/>
      <w:r>
        <w:rPr>
          <w:color w:val="000000"/>
          <w:sz w:val="22"/>
          <w:szCs w:val="22"/>
        </w:rPr>
        <w:t xml:space="preserve"> D, </w:t>
      </w:r>
      <w:proofErr w:type="spellStart"/>
      <w:r>
        <w:rPr>
          <w:color w:val="000000"/>
          <w:sz w:val="22"/>
          <w:szCs w:val="22"/>
        </w:rPr>
        <w:t>DeFranco</w:t>
      </w:r>
      <w:proofErr w:type="spellEnd"/>
      <w:r>
        <w:rPr>
          <w:color w:val="000000"/>
          <w:sz w:val="22"/>
          <w:szCs w:val="22"/>
        </w:rPr>
        <w:t xml:space="preserve"> E, Para E, et al: Short </w:t>
      </w:r>
      <w:proofErr w:type="spellStart"/>
      <w:r>
        <w:rPr>
          <w:color w:val="000000"/>
          <w:sz w:val="22"/>
          <w:szCs w:val="22"/>
        </w:rPr>
        <w:t>interpregnancy</w:t>
      </w:r>
      <w:proofErr w:type="spellEnd"/>
      <w:r>
        <w:rPr>
          <w:color w:val="000000"/>
          <w:sz w:val="22"/>
          <w:szCs w:val="22"/>
        </w:rPr>
        <w:t xml:space="preserve"> interval: Risk of uterine rupture and complications of vaginal birth after Cesarean delivery. </w:t>
      </w:r>
      <w:proofErr w:type="spellStart"/>
      <w:r>
        <w:rPr>
          <w:color w:val="000000"/>
          <w:sz w:val="22"/>
          <w:szCs w:val="22"/>
        </w:rPr>
        <w:t>Obstet</w:t>
      </w:r>
      <w:proofErr w:type="spellEnd"/>
      <w:r>
        <w:rPr>
          <w:color w:val="000000"/>
          <w:sz w:val="22"/>
          <w:szCs w:val="22"/>
        </w:rPr>
        <w:t xml:space="preserve"> </w:t>
      </w:r>
      <w:proofErr w:type="spellStart"/>
      <w:r>
        <w:rPr>
          <w:color w:val="000000"/>
          <w:sz w:val="22"/>
          <w:szCs w:val="22"/>
        </w:rPr>
        <w:t>Gynecol</w:t>
      </w:r>
      <w:proofErr w:type="spellEnd"/>
      <w:r>
        <w:rPr>
          <w:color w:val="000000"/>
          <w:sz w:val="22"/>
          <w:szCs w:val="22"/>
        </w:rPr>
        <w:t xml:space="preserve"> 110:1075-1082, 2007 (Level II-2)</w:t>
      </w:r>
    </w:p>
    <w:p w14:paraId="3715E456" w14:textId="77777777" w:rsidR="00EC05C2" w:rsidRDefault="00EC05C2">
      <w:pPr>
        <w:pBdr>
          <w:top w:val="nil"/>
          <w:left w:val="nil"/>
          <w:bottom w:val="nil"/>
          <w:right w:val="nil"/>
          <w:between w:val="nil"/>
        </w:pBdr>
        <w:ind w:left="720" w:hanging="720"/>
        <w:rPr>
          <w:color w:val="000000"/>
          <w:sz w:val="22"/>
          <w:szCs w:val="22"/>
        </w:rPr>
      </w:pPr>
    </w:p>
    <w:p w14:paraId="5DE58A09" w14:textId="77777777" w:rsidR="00EC05C2" w:rsidRDefault="00B96B81">
      <w:pPr>
        <w:numPr>
          <w:ilvl w:val="0"/>
          <w:numId w:val="11"/>
        </w:numPr>
        <w:pBdr>
          <w:top w:val="nil"/>
          <w:left w:val="nil"/>
          <w:bottom w:val="nil"/>
          <w:right w:val="nil"/>
          <w:between w:val="nil"/>
        </w:pBdr>
        <w:rPr>
          <w:color w:val="000000"/>
          <w:sz w:val="22"/>
          <w:szCs w:val="22"/>
        </w:rPr>
      </w:pPr>
      <w:proofErr w:type="spellStart"/>
      <w:r>
        <w:rPr>
          <w:color w:val="000000"/>
          <w:sz w:val="22"/>
          <w:szCs w:val="22"/>
        </w:rPr>
        <w:t>Bujold</w:t>
      </w:r>
      <w:proofErr w:type="spellEnd"/>
      <w:r>
        <w:rPr>
          <w:color w:val="000000"/>
          <w:sz w:val="22"/>
          <w:szCs w:val="22"/>
        </w:rPr>
        <w:t xml:space="preserve"> E, Mehta SH, </w:t>
      </w:r>
      <w:proofErr w:type="spellStart"/>
      <w:r>
        <w:rPr>
          <w:color w:val="000000"/>
          <w:sz w:val="22"/>
          <w:szCs w:val="22"/>
        </w:rPr>
        <w:t>Bujold</w:t>
      </w:r>
      <w:proofErr w:type="spellEnd"/>
      <w:r>
        <w:rPr>
          <w:color w:val="000000"/>
          <w:sz w:val="22"/>
          <w:szCs w:val="22"/>
        </w:rPr>
        <w:t xml:space="preserve"> C, et al: </w:t>
      </w:r>
      <w:proofErr w:type="spellStart"/>
      <w:r>
        <w:rPr>
          <w:color w:val="000000"/>
          <w:sz w:val="22"/>
          <w:szCs w:val="22"/>
        </w:rPr>
        <w:t>Interdelivery</w:t>
      </w:r>
      <w:proofErr w:type="spellEnd"/>
      <w:r>
        <w:rPr>
          <w:color w:val="000000"/>
          <w:sz w:val="22"/>
          <w:szCs w:val="22"/>
        </w:rPr>
        <w:t xml:space="preserve"> interval and uterine rupture. Am J </w:t>
      </w:r>
      <w:proofErr w:type="spellStart"/>
      <w:r>
        <w:rPr>
          <w:color w:val="000000"/>
          <w:sz w:val="22"/>
          <w:szCs w:val="22"/>
        </w:rPr>
        <w:t>Obstet</w:t>
      </w:r>
      <w:proofErr w:type="spellEnd"/>
      <w:r>
        <w:rPr>
          <w:color w:val="000000"/>
          <w:sz w:val="22"/>
          <w:szCs w:val="22"/>
        </w:rPr>
        <w:t xml:space="preserve"> </w:t>
      </w:r>
      <w:proofErr w:type="spellStart"/>
      <w:r>
        <w:rPr>
          <w:color w:val="000000"/>
          <w:sz w:val="22"/>
          <w:szCs w:val="22"/>
        </w:rPr>
        <w:t>Gynecol</w:t>
      </w:r>
      <w:proofErr w:type="spellEnd"/>
      <w:r>
        <w:rPr>
          <w:color w:val="000000"/>
          <w:sz w:val="22"/>
          <w:szCs w:val="22"/>
        </w:rPr>
        <w:t xml:space="preserve"> 187:1199-1202, 2002 (Level II-2)</w:t>
      </w:r>
    </w:p>
    <w:p w14:paraId="49ED7075" w14:textId="77777777" w:rsidR="00EC05C2" w:rsidRDefault="00EC05C2">
      <w:pPr>
        <w:pBdr>
          <w:top w:val="nil"/>
          <w:left w:val="nil"/>
          <w:bottom w:val="nil"/>
          <w:right w:val="nil"/>
          <w:between w:val="nil"/>
        </w:pBdr>
        <w:ind w:left="720" w:hanging="720"/>
        <w:rPr>
          <w:color w:val="000000"/>
          <w:sz w:val="22"/>
          <w:szCs w:val="22"/>
        </w:rPr>
      </w:pPr>
    </w:p>
    <w:p w14:paraId="350015A4" w14:textId="77777777" w:rsidR="00EC05C2" w:rsidRDefault="00B96B81">
      <w:pPr>
        <w:numPr>
          <w:ilvl w:val="0"/>
          <w:numId w:val="11"/>
        </w:numPr>
        <w:pBdr>
          <w:top w:val="nil"/>
          <w:left w:val="nil"/>
          <w:bottom w:val="nil"/>
          <w:right w:val="nil"/>
          <w:between w:val="nil"/>
        </w:pBdr>
        <w:rPr>
          <w:color w:val="000000"/>
          <w:sz w:val="22"/>
          <w:szCs w:val="22"/>
        </w:rPr>
      </w:pPr>
      <w:proofErr w:type="spellStart"/>
      <w:r>
        <w:rPr>
          <w:color w:val="000000"/>
          <w:sz w:val="22"/>
          <w:szCs w:val="22"/>
        </w:rPr>
        <w:lastRenderedPageBreak/>
        <w:t>Bujold</w:t>
      </w:r>
      <w:proofErr w:type="spellEnd"/>
      <w:r>
        <w:rPr>
          <w:color w:val="000000"/>
          <w:sz w:val="22"/>
          <w:szCs w:val="22"/>
        </w:rPr>
        <w:t xml:space="preserve">, E, </w:t>
      </w:r>
      <w:proofErr w:type="spellStart"/>
      <w:r>
        <w:rPr>
          <w:color w:val="000000"/>
          <w:sz w:val="22"/>
          <w:szCs w:val="22"/>
        </w:rPr>
        <w:t>Goyet</w:t>
      </w:r>
      <w:proofErr w:type="spellEnd"/>
      <w:r>
        <w:rPr>
          <w:color w:val="000000"/>
          <w:sz w:val="22"/>
          <w:szCs w:val="22"/>
        </w:rPr>
        <w:t xml:space="preserve">, M, </w:t>
      </w:r>
      <w:proofErr w:type="spellStart"/>
      <w:r>
        <w:rPr>
          <w:color w:val="000000"/>
          <w:sz w:val="22"/>
          <w:szCs w:val="22"/>
        </w:rPr>
        <w:t>Marcoux</w:t>
      </w:r>
      <w:proofErr w:type="spellEnd"/>
      <w:r>
        <w:rPr>
          <w:color w:val="000000"/>
          <w:sz w:val="22"/>
          <w:szCs w:val="22"/>
        </w:rPr>
        <w:t>, S, et al: The Role of Uterine Closure in the Risk of Uterine Rupture.  Obstet. Gynecol. 2010;116:43. (Level II-2)</w:t>
      </w:r>
    </w:p>
    <w:p w14:paraId="5F4B05F3" w14:textId="77777777" w:rsidR="00EC05C2" w:rsidRDefault="00EC05C2">
      <w:pPr>
        <w:pBdr>
          <w:top w:val="nil"/>
          <w:left w:val="nil"/>
          <w:bottom w:val="nil"/>
          <w:right w:val="nil"/>
          <w:between w:val="nil"/>
        </w:pBdr>
        <w:ind w:left="720" w:hanging="720"/>
        <w:rPr>
          <w:color w:val="000000"/>
          <w:sz w:val="22"/>
          <w:szCs w:val="22"/>
        </w:rPr>
      </w:pPr>
    </w:p>
    <w:p w14:paraId="5C301F28" w14:textId="77777777" w:rsidR="00EC05C2" w:rsidRDefault="00AD3330">
      <w:pPr>
        <w:numPr>
          <w:ilvl w:val="0"/>
          <w:numId w:val="11"/>
        </w:numPr>
        <w:pBdr>
          <w:top w:val="nil"/>
          <w:left w:val="nil"/>
          <w:bottom w:val="nil"/>
          <w:right w:val="nil"/>
          <w:between w:val="nil"/>
        </w:pBdr>
        <w:rPr>
          <w:color w:val="000000"/>
          <w:sz w:val="22"/>
          <w:szCs w:val="22"/>
        </w:rPr>
      </w:pPr>
      <w:hyperlink r:id="rId14">
        <w:proofErr w:type="spellStart"/>
        <w:r w:rsidR="00B96B81">
          <w:rPr>
            <w:color w:val="000000"/>
            <w:sz w:val="22"/>
            <w:szCs w:val="22"/>
            <w:u w:val="single"/>
          </w:rPr>
          <w:t>Bujold</w:t>
        </w:r>
        <w:proofErr w:type="spellEnd"/>
      </w:hyperlink>
      <w:r w:rsidR="00B96B81">
        <w:rPr>
          <w:color w:val="000000"/>
          <w:sz w:val="22"/>
          <w:szCs w:val="22"/>
        </w:rPr>
        <w:t xml:space="preserve"> E, </w:t>
      </w:r>
      <w:proofErr w:type="spellStart"/>
      <w:r w:rsidR="00B96B81">
        <w:rPr>
          <w:color w:val="000000"/>
          <w:sz w:val="22"/>
          <w:szCs w:val="22"/>
        </w:rPr>
        <w:t>Bujold</w:t>
      </w:r>
      <w:proofErr w:type="spellEnd"/>
      <w:r w:rsidR="00B96B81">
        <w:rPr>
          <w:color w:val="000000"/>
          <w:sz w:val="22"/>
          <w:szCs w:val="22"/>
        </w:rPr>
        <w:t xml:space="preserve"> C, </w:t>
      </w:r>
      <w:hyperlink r:id="rId15">
        <w:r w:rsidR="00B96B81">
          <w:rPr>
            <w:color w:val="000000"/>
            <w:sz w:val="22"/>
            <w:szCs w:val="22"/>
            <w:u w:val="single"/>
          </w:rPr>
          <w:t>Hamilton</w:t>
        </w:r>
      </w:hyperlink>
      <w:r w:rsidR="00B96B81">
        <w:rPr>
          <w:color w:val="000000"/>
          <w:sz w:val="22"/>
          <w:szCs w:val="22"/>
        </w:rPr>
        <w:t xml:space="preserve">, EF, et al: The impact of a single-layer or double-layer closure on uterine rupture.  Am J </w:t>
      </w:r>
      <w:proofErr w:type="spellStart"/>
      <w:r w:rsidR="00B96B81">
        <w:rPr>
          <w:color w:val="000000"/>
          <w:sz w:val="22"/>
          <w:szCs w:val="22"/>
        </w:rPr>
        <w:t>Obstet</w:t>
      </w:r>
      <w:proofErr w:type="spellEnd"/>
      <w:r w:rsidR="00B96B81">
        <w:rPr>
          <w:color w:val="000000"/>
          <w:sz w:val="22"/>
          <w:szCs w:val="22"/>
        </w:rPr>
        <w:t xml:space="preserve"> </w:t>
      </w:r>
      <w:proofErr w:type="spellStart"/>
      <w:r w:rsidR="00B96B81">
        <w:rPr>
          <w:color w:val="000000"/>
          <w:sz w:val="22"/>
          <w:szCs w:val="22"/>
        </w:rPr>
        <w:t>Gynecol</w:t>
      </w:r>
      <w:proofErr w:type="spellEnd"/>
      <w:r w:rsidR="00B96B81">
        <w:rPr>
          <w:color w:val="000000"/>
          <w:sz w:val="22"/>
          <w:szCs w:val="22"/>
        </w:rPr>
        <w:t xml:space="preserve"> 2002;186:1326 (Level II-2)</w:t>
      </w:r>
    </w:p>
    <w:p w14:paraId="3D28203E" w14:textId="77777777" w:rsidR="00EC05C2" w:rsidRDefault="00EC05C2">
      <w:pPr>
        <w:pBdr>
          <w:top w:val="nil"/>
          <w:left w:val="nil"/>
          <w:bottom w:val="nil"/>
          <w:right w:val="nil"/>
          <w:between w:val="nil"/>
        </w:pBdr>
        <w:ind w:left="720" w:hanging="720"/>
        <w:rPr>
          <w:color w:val="000000"/>
          <w:sz w:val="22"/>
          <w:szCs w:val="22"/>
        </w:rPr>
      </w:pPr>
    </w:p>
    <w:p w14:paraId="4769B4C7" w14:textId="77777777" w:rsidR="00EC05C2" w:rsidRDefault="00B96B81">
      <w:pPr>
        <w:numPr>
          <w:ilvl w:val="0"/>
          <w:numId w:val="11"/>
        </w:numPr>
        <w:pBdr>
          <w:top w:val="nil"/>
          <w:left w:val="nil"/>
          <w:bottom w:val="nil"/>
          <w:right w:val="nil"/>
          <w:between w:val="nil"/>
        </w:pBdr>
        <w:rPr>
          <w:color w:val="000000"/>
          <w:sz w:val="22"/>
          <w:szCs w:val="22"/>
        </w:rPr>
      </w:pPr>
      <w:r>
        <w:rPr>
          <w:color w:val="000000"/>
          <w:sz w:val="22"/>
          <w:szCs w:val="22"/>
        </w:rPr>
        <w:t xml:space="preserve">Hibbard, JU, Gilbert, S, Landon, MB, et al: Trial of Labor or Repeat Cesarean Delivery in Women With Morbid Obesity and Previous Cesarean Delivery.  </w:t>
      </w:r>
      <w:proofErr w:type="spellStart"/>
      <w:r>
        <w:rPr>
          <w:color w:val="000000"/>
          <w:sz w:val="22"/>
          <w:szCs w:val="22"/>
        </w:rPr>
        <w:t>Obstet</w:t>
      </w:r>
      <w:proofErr w:type="spellEnd"/>
      <w:r>
        <w:rPr>
          <w:color w:val="000000"/>
          <w:sz w:val="22"/>
          <w:szCs w:val="22"/>
        </w:rPr>
        <w:t xml:space="preserve"> </w:t>
      </w:r>
      <w:proofErr w:type="spellStart"/>
      <w:r>
        <w:rPr>
          <w:color w:val="000000"/>
          <w:sz w:val="22"/>
          <w:szCs w:val="22"/>
        </w:rPr>
        <w:t>Gynecol</w:t>
      </w:r>
      <w:proofErr w:type="spellEnd"/>
      <w:r>
        <w:rPr>
          <w:color w:val="000000"/>
          <w:sz w:val="22"/>
          <w:szCs w:val="22"/>
        </w:rPr>
        <w:t xml:space="preserve"> 2006;108:125. (Level II-2)</w:t>
      </w:r>
    </w:p>
    <w:p w14:paraId="3D49105B" w14:textId="77777777" w:rsidR="00EC05C2" w:rsidRDefault="00EC05C2">
      <w:pPr>
        <w:pBdr>
          <w:top w:val="nil"/>
          <w:left w:val="nil"/>
          <w:bottom w:val="nil"/>
          <w:right w:val="nil"/>
          <w:between w:val="nil"/>
        </w:pBdr>
        <w:ind w:left="720" w:hanging="720"/>
        <w:rPr>
          <w:color w:val="000000"/>
          <w:sz w:val="22"/>
          <w:szCs w:val="22"/>
        </w:rPr>
      </w:pPr>
    </w:p>
    <w:p w14:paraId="370559A3" w14:textId="77777777" w:rsidR="00EC05C2" w:rsidRDefault="00B96B81">
      <w:pPr>
        <w:numPr>
          <w:ilvl w:val="0"/>
          <w:numId w:val="11"/>
        </w:numPr>
        <w:pBdr>
          <w:top w:val="nil"/>
          <w:left w:val="nil"/>
          <w:bottom w:val="nil"/>
          <w:right w:val="nil"/>
          <w:between w:val="nil"/>
        </w:pBdr>
        <w:rPr>
          <w:color w:val="000000"/>
          <w:sz w:val="22"/>
          <w:szCs w:val="22"/>
        </w:rPr>
      </w:pPr>
      <w:r>
        <w:rPr>
          <w:color w:val="000000"/>
          <w:sz w:val="22"/>
          <w:szCs w:val="22"/>
        </w:rPr>
        <w:t xml:space="preserve">Guise JM, Denman MA, </w:t>
      </w:r>
      <w:proofErr w:type="spellStart"/>
      <w:r>
        <w:rPr>
          <w:color w:val="000000"/>
          <w:sz w:val="22"/>
          <w:szCs w:val="22"/>
        </w:rPr>
        <w:t>Emis</w:t>
      </w:r>
      <w:proofErr w:type="spellEnd"/>
      <w:r>
        <w:rPr>
          <w:color w:val="000000"/>
          <w:sz w:val="22"/>
          <w:szCs w:val="22"/>
        </w:rPr>
        <w:t xml:space="preserve"> C, Marshall N, Walker M, Fu R, </w:t>
      </w:r>
      <w:proofErr w:type="spellStart"/>
      <w:r>
        <w:rPr>
          <w:color w:val="000000"/>
          <w:sz w:val="22"/>
          <w:szCs w:val="22"/>
        </w:rPr>
        <w:t>Janik</w:t>
      </w:r>
      <w:proofErr w:type="spellEnd"/>
      <w:r>
        <w:rPr>
          <w:color w:val="000000"/>
          <w:sz w:val="22"/>
          <w:szCs w:val="22"/>
        </w:rPr>
        <w:t xml:space="preserve"> R, et al. Vaginal birth after cesarean.  New insights on maternal and neonatal outcomes. </w:t>
      </w:r>
      <w:proofErr w:type="spellStart"/>
      <w:r>
        <w:rPr>
          <w:color w:val="000000"/>
          <w:sz w:val="22"/>
          <w:szCs w:val="22"/>
        </w:rPr>
        <w:t>Obstet</w:t>
      </w:r>
      <w:proofErr w:type="spellEnd"/>
      <w:r>
        <w:rPr>
          <w:color w:val="000000"/>
          <w:sz w:val="22"/>
          <w:szCs w:val="22"/>
        </w:rPr>
        <w:t xml:space="preserve"> </w:t>
      </w:r>
      <w:proofErr w:type="spellStart"/>
      <w:r>
        <w:rPr>
          <w:color w:val="000000"/>
          <w:sz w:val="22"/>
          <w:szCs w:val="22"/>
        </w:rPr>
        <w:t>Gynecol</w:t>
      </w:r>
      <w:proofErr w:type="spellEnd"/>
      <w:r>
        <w:rPr>
          <w:color w:val="000000"/>
          <w:sz w:val="22"/>
          <w:szCs w:val="22"/>
        </w:rPr>
        <w:t xml:space="preserve"> 2010; 115:1267</w:t>
      </w:r>
    </w:p>
    <w:p w14:paraId="634C8F3D" w14:textId="77777777" w:rsidR="00EC05C2" w:rsidRDefault="00EC05C2">
      <w:pPr>
        <w:pBdr>
          <w:top w:val="nil"/>
          <w:left w:val="nil"/>
          <w:bottom w:val="nil"/>
          <w:right w:val="nil"/>
          <w:between w:val="nil"/>
        </w:pBdr>
        <w:ind w:left="720" w:hanging="720"/>
        <w:rPr>
          <w:color w:val="000000"/>
          <w:sz w:val="22"/>
          <w:szCs w:val="22"/>
        </w:rPr>
      </w:pPr>
    </w:p>
    <w:p w14:paraId="0B200CE0" w14:textId="77777777" w:rsidR="00EC05C2" w:rsidRDefault="00B96B81">
      <w:pPr>
        <w:numPr>
          <w:ilvl w:val="0"/>
          <w:numId w:val="11"/>
        </w:numPr>
        <w:pBdr>
          <w:top w:val="nil"/>
          <w:left w:val="nil"/>
          <w:bottom w:val="nil"/>
          <w:right w:val="nil"/>
          <w:between w:val="nil"/>
        </w:pBdr>
        <w:rPr>
          <w:color w:val="000000"/>
          <w:sz w:val="22"/>
          <w:szCs w:val="22"/>
        </w:rPr>
      </w:pPr>
      <w:proofErr w:type="spellStart"/>
      <w:r>
        <w:rPr>
          <w:color w:val="000000"/>
          <w:sz w:val="22"/>
          <w:szCs w:val="22"/>
        </w:rPr>
        <w:t>Macones</w:t>
      </w:r>
      <w:proofErr w:type="spellEnd"/>
      <w:r>
        <w:rPr>
          <w:color w:val="000000"/>
          <w:sz w:val="22"/>
          <w:szCs w:val="22"/>
        </w:rPr>
        <w:t xml:space="preserve">, GA, Cahill A, et al: </w:t>
      </w:r>
      <w:r>
        <w:rPr>
          <w:color w:val="000000"/>
          <w:sz w:val="24"/>
          <w:szCs w:val="24"/>
        </w:rPr>
        <w:t xml:space="preserve">Obstetric outcomes in women with two prior cesarean deliveries: Is vaginal birth after cesarean delivery a viable option? Am J </w:t>
      </w:r>
      <w:proofErr w:type="spellStart"/>
      <w:r>
        <w:rPr>
          <w:color w:val="000000"/>
          <w:sz w:val="24"/>
          <w:szCs w:val="24"/>
        </w:rPr>
        <w:t>Obstet</w:t>
      </w:r>
      <w:proofErr w:type="spellEnd"/>
      <w:r>
        <w:rPr>
          <w:color w:val="000000"/>
          <w:sz w:val="24"/>
          <w:szCs w:val="24"/>
        </w:rPr>
        <w:t xml:space="preserve"> </w:t>
      </w:r>
      <w:proofErr w:type="spellStart"/>
      <w:r>
        <w:rPr>
          <w:color w:val="000000"/>
          <w:sz w:val="24"/>
          <w:szCs w:val="24"/>
        </w:rPr>
        <w:t>Gynecol</w:t>
      </w:r>
      <w:proofErr w:type="spellEnd"/>
      <w:r>
        <w:rPr>
          <w:color w:val="000000"/>
          <w:sz w:val="24"/>
          <w:szCs w:val="24"/>
        </w:rPr>
        <w:t xml:space="preserve"> 2005; 192: 1223 (Level II-B)</w:t>
      </w:r>
    </w:p>
    <w:p w14:paraId="679AAE8F" w14:textId="77777777" w:rsidR="00EC05C2" w:rsidRDefault="00EC05C2">
      <w:pPr>
        <w:pBdr>
          <w:top w:val="nil"/>
          <w:left w:val="nil"/>
          <w:bottom w:val="nil"/>
          <w:right w:val="nil"/>
          <w:between w:val="nil"/>
        </w:pBdr>
        <w:ind w:left="720" w:hanging="720"/>
        <w:rPr>
          <w:color w:val="000000"/>
          <w:sz w:val="22"/>
          <w:szCs w:val="22"/>
        </w:rPr>
      </w:pPr>
    </w:p>
    <w:p w14:paraId="3427A534" w14:textId="77777777" w:rsidR="00EC05C2" w:rsidRDefault="00B96B81">
      <w:pPr>
        <w:numPr>
          <w:ilvl w:val="0"/>
          <w:numId w:val="11"/>
        </w:numPr>
        <w:pBdr>
          <w:top w:val="nil"/>
          <w:left w:val="nil"/>
          <w:bottom w:val="nil"/>
          <w:right w:val="nil"/>
          <w:between w:val="nil"/>
        </w:pBdr>
        <w:rPr>
          <w:color w:val="000000"/>
          <w:sz w:val="22"/>
          <w:szCs w:val="22"/>
        </w:rPr>
      </w:pPr>
      <w:proofErr w:type="spellStart"/>
      <w:r>
        <w:rPr>
          <w:color w:val="000000"/>
          <w:sz w:val="22"/>
          <w:szCs w:val="22"/>
        </w:rPr>
        <w:t>Tasheen</w:t>
      </w:r>
      <w:proofErr w:type="spellEnd"/>
      <w:r>
        <w:rPr>
          <w:color w:val="000000"/>
          <w:sz w:val="22"/>
          <w:szCs w:val="22"/>
        </w:rPr>
        <w:t xml:space="preserve"> F, Griffiths M: </w:t>
      </w:r>
      <w:r>
        <w:rPr>
          <w:color w:val="000000"/>
          <w:sz w:val="24"/>
          <w:szCs w:val="24"/>
        </w:rPr>
        <w:t>Vaginal birth after two caesarean sections (VBAC-2)—a systematic review with meta-analysis of success rate and adverse outcomes of VBAC-2 versus VBAC-1 and repeat (third) caesarean sections.  BJOG 2010;117:5–19 (Level II-B)</w:t>
      </w:r>
    </w:p>
    <w:p w14:paraId="6FF97C07" w14:textId="77777777" w:rsidR="00EC05C2" w:rsidRPr="006769E6" w:rsidRDefault="00EC05C2">
      <w:pPr>
        <w:pBdr>
          <w:top w:val="nil"/>
          <w:left w:val="nil"/>
          <w:bottom w:val="nil"/>
          <w:right w:val="nil"/>
          <w:between w:val="nil"/>
        </w:pBdr>
        <w:ind w:left="1080"/>
        <w:rPr>
          <w:sz w:val="24"/>
          <w:szCs w:val="24"/>
        </w:rPr>
      </w:pPr>
    </w:p>
    <w:p w14:paraId="511804F7" w14:textId="77777777" w:rsidR="00EC05C2" w:rsidRDefault="00B96B81">
      <w:pPr>
        <w:numPr>
          <w:ilvl w:val="0"/>
          <w:numId w:val="11"/>
        </w:numPr>
        <w:pBdr>
          <w:top w:val="nil"/>
          <w:left w:val="nil"/>
          <w:bottom w:val="nil"/>
          <w:right w:val="nil"/>
          <w:between w:val="nil"/>
        </w:pBdr>
        <w:rPr>
          <w:sz w:val="24"/>
          <w:szCs w:val="24"/>
        </w:rPr>
      </w:pPr>
      <w:r w:rsidRPr="006769E6">
        <w:rPr>
          <w:sz w:val="24"/>
          <w:szCs w:val="24"/>
        </w:rPr>
        <w:t xml:space="preserve">Cahill A, </w:t>
      </w:r>
      <w:proofErr w:type="spellStart"/>
      <w:r w:rsidRPr="006769E6">
        <w:rPr>
          <w:sz w:val="24"/>
          <w:szCs w:val="24"/>
        </w:rPr>
        <w:t>Stamilio</w:t>
      </w:r>
      <w:proofErr w:type="spellEnd"/>
      <w:r w:rsidRPr="006769E6">
        <w:rPr>
          <w:sz w:val="24"/>
          <w:szCs w:val="24"/>
        </w:rPr>
        <w:t xml:space="preserve"> D, </w:t>
      </w:r>
      <w:proofErr w:type="spellStart"/>
      <w:r w:rsidRPr="006769E6">
        <w:rPr>
          <w:sz w:val="24"/>
          <w:szCs w:val="24"/>
        </w:rPr>
        <w:t>Odibo</w:t>
      </w:r>
      <w:proofErr w:type="spellEnd"/>
      <w:r w:rsidRPr="006769E6">
        <w:rPr>
          <w:sz w:val="24"/>
          <w:szCs w:val="24"/>
        </w:rPr>
        <w:t xml:space="preserve"> A, </w:t>
      </w:r>
      <w:proofErr w:type="spellStart"/>
      <w:r w:rsidRPr="006769E6">
        <w:rPr>
          <w:sz w:val="24"/>
          <w:szCs w:val="24"/>
        </w:rPr>
        <w:t>Peipert</w:t>
      </w:r>
      <w:proofErr w:type="spellEnd"/>
      <w:r w:rsidRPr="006769E6">
        <w:rPr>
          <w:sz w:val="24"/>
          <w:szCs w:val="24"/>
        </w:rPr>
        <w:t xml:space="preserve"> J, </w:t>
      </w:r>
      <w:proofErr w:type="spellStart"/>
      <w:r w:rsidRPr="006769E6">
        <w:rPr>
          <w:sz w:val="24"/>
          <w:szCs w:val="24"/>
        </w:rPr>
        <w:t>Ratcliffe</w:t>
      </w:r>
      <w:proofErr w:type="spellEnd"/>
      <w:r w:rsidRPr="006769E6">
        <w:rPr>
          <w:sz w:val="24"/>
          <w:szCs w:val="24"/>
        </w:rPr>
        <w:t xml:space="preserve"> S, Stevens E, et al. Is vaginal birth after cesarean (VBAC) or elective repeat cesarean safer in women with a prior vaginal delivery? Am J </w:t>
      </w:r>
      <w:proofErr w:type="spellStart"/>
      <w:r w:rsidRPr="006769E6">
        <w:rPr>
          <w:sz w:val="24"/>
          <w:szCs w:val="24"/>
        </w:rPr>
        <w:t>Obstet</w:t>
      </w:r>
      <w:proofErr w:type="spellEnd"/>
      <w:r w:rsidRPr="006769E6">
        <w:rPr>
          <w:sz w:val="24"/>
          <w:szCs w:val="24"/>
        </w:rPr>
        <w:t xml:space="preserve"> </w:t>
      </w:r>
      <w:proofErr w:type="spellStart"/>
      <w:r w:rsidRPr="006769E6">
        <w:rPr>
          <w:sz w:val="24"/>
          <w:szCs w:val="24"/>
        </w:rPr>
        <w:t>Gynecol</w:t>
      </w:r>
      <w:proofErr w:type="spellEnd"/>
      <w:r w:rsidRPr="006769E6">
        <w:rPr>
          <w:sz w:val="24"/>
          <w:szCs w:val="24"/>
        </w:rPr>
        <w:t xml:space="preserve"> 2006;195:1143-7</w:t>
      </w:r>
    </w:p>
    <w:p w14:paraId="21834B47" w14:textId="77777777" w:rsidR="00EC05C2" w:rsidRPr="006769E6" w:rsidRDefault="00EC05C2">
      <w:pPr>
        <w:pBdr>
          <w:top w:val="nil"/>
          <w:left w:val="nil"/>
          <w:bottom w:val="nil"/>
          <w:right w:val="nil"/>
          <w:between w:val="nil"/>
        </w:pBdr>
        <w:ind w:left="1080"/>
        <w:rPr>
          <w:sz w:val="24"/>
          <w:szCs w:val="24"/>
        </w:rPr>
      </w:pPr>
    </w:p>
    <w:p w14:paraId="44EBAA93" w14:textId="77777777" w:rsidR="00EC05C2" w:rsidRDefault="00B96B81">
      <w:pPr>
        <w:numPr>
          <w:ilvl w:val="0"/>
          <w:numId w:val="11"/>
        </w:numPr>
        <w:pBdr>
          <w:top w:val="nil"/>
          <w:left w:val="nil"/>
          <w:bottom w:val="nil"/>
          <w:right w:val="nil"/>
          <w:between w:val="nil"/>
        </w:pBdr>
        <w:rPr>
          <w:sz w:val="24"/>
          <w:szCs w:val="24"/>
        </w:rPr>
      </w:pPr>
      <w:proofErr w:type="spellStart"/>
      <w:r w:rsidRPr="006769E6">
        <w:rPr>
          <w:sz w:val="24"/>
          <w:szCs w:val="24"/>
        </w:rPr>
        <w:t>Grobman</w:t>
      </w:r>
      <w:proofErr w:type="spellEnd"/>
      <w:r w:rsidRPr="006769E6">
        <w:rPr>
          <w:sz w:val="24"/>
          <w:szCs w:val="24"/>
        </w:rPr>
        <w:t xml:space="preserve"> W, Lai Y, Landon M, </w:t>
      </w:r>
      <w:proofErr w:type="spellStart"/>
      <w:r w:rsidRPr="006769E6">
        <w:rPr>
          <w:sz w:val="24"/>
          <w:szCs w:val="24"/>
        </w:rPr>
        <w:t>Spong</w:t>
      </w:r>
      <w:proofErr w:type="spellEnd"/>
      <w:r w:rsidRPr="006769E6">
        <w:rPr>
          <w:sz w:val="24"/>
          <w:szCs w:val="24"/>
        </w:rPr>
        <w:t xml:space="preserve"> C, </w:t>
      </w:r>
      <w:proofErr w:type="spellStart"/>
      <w:r w:rsidRPr="006769E6">
        <w:rPr>
          <w:sz w:val="24"/>
          <w:szCs w:val="24"/>
        </w:rPr>
        <w:t>Leveno</w:t>
      </w:r>
      <w:proofErr w:type="spellEnd"/>
      <w:r w:rsidRPr="006769E6">
        <w:rPr>
          <w:sz w:val="24"/>
          <w:szCs w:val="24"/>
        </w:rPr>
        <w:t xml:space="preserve"> K, Rouse D, et al. Can a prediction model for vaginal birth after cesarean also predict the probability of morbidity related to trial of labor? Eunice Kennedy Shriver National Institute of Child Health and Human Development Maternal-Fetal Medicine Units Network. Am J </w:t>
      </w:r>
      <w:proofErr w:type="spellStart"/>
      <w:r w:rsidRPr="006769E6">
        <w:rPr>
          <w:sz w:val="24"/>
          <w:szCs w:val="24"/>
        </w:rPr>
        <w:t>Obstet</w:t>
      </w:r>
      <w:proofErr w:type="spellEnd"/>
      <w:r w:rsidRPr="006769E6">
        <w:rPr>
          <w:sz w:val="24"/>
          <w:szCs w:val="24"/>
        </w:rPr>
        <w:t xml:space="preserve"> </w:t>
      </w:r>
      <w:proofErr w:type="spellStart"/>
      <w:r w:rsidRPr="006769E6">
        <w:rPr>
          <w:sz w:val="24"/>
          <w:szCs w:val="24"/>
        </w:rPr>
        <w:t>Gynecol</w:t>
      </w:r>
      <w:proofErr w:type="spellEnd"/>
      <w:r w:rsidRPr="006769E6">
        <w:rPr>
          <w:sz w:val="24"/>
          <w:szCs w:val="24"/>
        </w:rPr>
        <w:t xml:space="preserve"> 2009;200:56.e1-6</w:t>
      </w:r>
    </w:p>
    <w:p w14:paraId="1FFBA3B1" w14:textId="77777777" w:rsidR="00EC05C2" w:rsidRPr="006769E6" w:rsidRDefault="00EC05C2">
      <w:pPr>
        <w:pBdr>
          <w:top w:val="nil"/>
          <w:left w:val="nil"/>
          <w:bottom w:val="nil"/>
          <w:right w:val="nil"/>
          <w:between w:val="nil"/>
        </w:pBdr>
        <w:ind w:left="1080"/>
        <w:rPr>
          <w:sz w:val="24"/>
          <w:szCs w:val="24"/>
        </w:rPr>
      </w:pPr>
    </w:p>
    <w:p w14:paraId="13C3926C" w14:textId="77777777" w:rsidR="00EC05C2" w:rsidRPr="006769E6" w:rsidRDefault="00B96B81">
      <w:pPr>
        <w:numPr>
          <w:ilvl w:val="0"/>
          <w:numId w:val="11"/>
        </w:numPr>
        <w:pBdr>
          <w:top w:val="nil"/>
          <w:left w:val="nil"/>
          <w:bottom w:val="nil"/>
          <w:right w:val="nil"/>
          <w:between w:val="nil"/>
        </w:pBdr>
        <w:rPr>
          <w:sz w:val="24"/>
          <w:szCs w:val="24"/>
        </w:rPr>
      </w:pPr>
      <w:r w:rsidRPr="006769E6">
        <w:rPr>
          <w:sz w:val="24"/>
          <w:szCs w:val="24"/>
        </w:rPr>
        <w:t xml:space="preserve">Hehir M, Rouse D, Miller R, </w:t>
      </w:r>
      <w:proofErr w:type="spellStart"/>
      <w:r w:rsidRPr="006769E6">
        <w:rPr>
          <w:sz w:val="24"/>
          <w:szCs w:val="24"/>
        </w:rPr>
        <w:t>Ananth</w:t>
      </w:r>
      <w:proofErr w:type="spellEnd"/>
      <w:r w:rsidRPr="006769E6">
        <w:rPr>
          <w:sz w:val="24"/>
          <w:szCs w:val="24"/>
        </w:rPr>
        <w:t xml:space="preserve"> C, Wright J, </w:t>
      </w:r>
      <w:proofErr w:type="spellStart"/>
      <w:r w:rsidRPr="006769E6">
        <w:rPr>
          <w:sz w:val="24"/>
          <w:szCs w:val="24"/>
        </w:rPr>
        <w:t>Siddiq</w:t>
      </w:r>
      <w:proofErr w:type="spellEnd"/>
      <w:r w:rsidRPr="006769E6">
        <w:rPr>
          <w:sz w:val="24"/>
          <w:szCs w:val="24"/>
        </w:rPr>
        <w:t xml:space="preserve"> Z, et al. Second Stage Duration and Outcomes Among Women Who Labored After a Prior Cesarean Delivery. Am J </w:t>
      </w:r>
      <w:proofErr w:type="spellStart"/>
      <w:r w:rsidRPr="006769E6">
        <w:rPr>
          <w:sz w:val="24"/>
          <w:szCs w:val="24"/>
        </w:rPr>
        <w:t>Obstet</w:t>
      </w:r>
      <w:proofErr w:type="spellEnd"/>
      <w:r w:rsidRPr="006769E6">
        <w:rPr>
          <w:sz w:val="24"/>
          <w:szCs w:val="24"/>
        </w:rPr>
        <w:t xml:space="preserve"> </w:t>
      </w:r>
      <w:proofErr w:type="spellStart"/>
      <w:r w:rsidRPr="006769E6">
        <w:rPr>
          <w:sz w:val="24"/>
          <w:szCs w:val="24"/>
        </w:rPr>
        <w:t>Gynecol</w:t>
      </w:r>
      <w:proofErr w:type="spellEnd"/>
      <w:r w:rsidRPr="006769E6">
        <w:rPr>
          <w:sz w:val="24"/>
          <w:szCs w:val="24"/>
        </w:rPr>
        <w:t xml:space="preserve"> 2018;131:514-522</w:t>
      </w:r>
    </w:p>
    <w:p w14:paraId="50D4F9E6" w14:textId="77777777" w:rsidR="00EC05C2" w:rsidRDefault="00EC05C2">
      <w:pPr>
        <w:rPr>
          <w:sz w:val="22"/>
          <w:szCs w:val="22"/>
        </w:rPr>
      </w:pPr>
    </w:p>
    <w:p w14:paraId="1583BD08" w14:textId="77777777" w:rsidR="00EC05C2" w:rsidRDefault="00EC05C2">
      <w:pPr>
        <w:rPr>
          <w:b/>
        </w:rPr>
      </w:pPr>
    </w:p>
    <w:p w14:paraId="79F79287" w14:textId="77777777" w:rsidR="00EC05C2" w:rsidRDefault="00B96B81">
      <w:pPr>
        <w:rPr>
          <w:b/>
          <w:sz w:val="24"/>
          <w:szCs w:val="24"/>
        </w:rPr>
      </w:pPr>
      <w:r>
        <w:rPr>
          <w:b/>
          <w:sz w:val="24"/>
          <w:szCs w:val="24"/>
        </w:rPr>
        <w:t>Studies were reviewed and evaluated for quality according to the method outlined by the U.S. Preventative Services Task Force</w:t>
      </w:r>
    </w:p>
    <w:p w14:paraId="29BD2ED8" w14:textId="77777777" w:rsidR="00EC05C2" w:rsidRDefault="00B96B81">
      <w:pPr>
        <w:pBdr>
          <w:top w:val="nil"/>
          <w:left w:val="nil"/>
          <w:bottom w:val="nil"/>
          <w:right w:val="nil"/>
          <w:between w:val="nil"/>
        </w:pBdr>
        <w:spacing w:before="100" w:after="100"/>
        <w:rPr>
          <w:color w:val="000000"/>
          <w:sz w:val="24"/>
          <w:szCs w:val="24"/>
        </w:rPr>
      </w:pPr>
      <w:r>
        <w:rPr>
          <w:color w:val="000000"/>
          <w:sz w:val="24"/>
          <w:szCs w:val="24"/>
        </w:rPr>
        <w:t>I Evidence obtained from at least one properly designed randomized controlled trial.</w:t>
      </w:r>
    </w:p>
    <w:p w14:paraId="59BADA3A" w14:textId="77777777" w:rsidR="00EC05C2" w:rsidRDefault="00B96B81">
      <w:pPr>
        <w:pBdr>
          <w:top w:val="nil"/>
          <w:left w:val="nil"/>
          <w:bottom w:val="nil"/>
          <w:right w:val="nil"/>
          <w:between w:val="nil"/>
        </w:pBdr>
        <w:spacing w:before="100" w:after="100"/>
        <w:rPr>
          <w:color w:val="000000"/>
          <w:sz w:val="24"/>
          <w:szCs w:val="24"/>
        </w:rPr>
      </w:pPr>
      <w:r>
        <w:rPr>
          <w:color w:val="000000"/>
          <w:sz w:val="24"/>
          <w:szCs w:val="24"/>
        </w:rPr>
        <w:t>II–1 Evidence obtained from well–designed controlled trials without randomization.</w:t>
      </w:r>
    </w:p>
    <w:p w14:paraId="7052C107" w14:textId="77777777" w:rsidR="00EC05C2" w:rsidRDefault="00B96B81">
      <w:pPr>
        <w:pBdr>
          <w:top w:val="nil"/>
          <w:left w:val="nil"/>
          <w:bottom w:val="nil"/>
          <w:right w:val="nil"/>
          <w:between w:val="nil"/>
        </w:pBdr>
        <w:spacing w:before="100" w:after="100"/>
        <w:rPr>
          <w:color w:val="000000"/>
          <w:sz w:val="24"/>
          <w:szCs w:val="24"/>
        </w:rPr>
      </w:pPr>
      <w:r>
        <w:rPr>
          <w:color w:val="000000"/>
          <w:sz w:val="24"/>
          <w:szCs w:val="24"/>
        </w:rPr>
        <w:t>II–2 Evidence obtained from well–designed cohort or case–control analytic studies, preferably from more than one center or research group.</w:t>
      </w:r>
    </w:p>
    <w:p w14:paraId="31C42134" w14:textId="77777777" w:rsidR="00EC05C2" w:rsidRDefault="00B96B81">
      <w:pPr>
        <w:pBdr>
          <w:top w:val="nil"/>
          <w:left w:val="nil"/>
          <w:bottom w:val="nil"/>
          <w:right w:val="nil"/>
          <w:between w:val="nil"/>
        </w:pBdr>
        <w:spacing w:before="100" w:after="100"/>
        <w:rPr>
          <w:color w:val="000000"/>
          <w:sz w:val="24"/>
          <w:szCs w:val="24"/>
        </w:rPr>
      </w:pPr>
      <w:r>
        <w:rPr>
          <w:color w:val="000000"/>
          <w:sz w:val="24"/>
          <w:szCs w:val="24"/>
        </w:rPr>
        <w:t>II–3 Evidence obtained from multiple time series with or without the intervention. Dramatic results in uncontrolled experiments also could be regarded as this type of evidence.</w:t>
      </w:r>
    </w:p>
    <w:p w14:paraId="4C3AA4E0" w14:textId="77777777" w:rsidR="00EC05C2" w:rsidRDefault="00B96B81">
      <w:pPr>
        <w:pBdr>
          <w:top w:val="nil"/>
          <w:left w:val="nil"/>
          <w:bottom w:val="nil"/>
          <w:right w:val="nil"/>
          <w:between w:val="nil"/>
        </w:pBdr>
        <w:spacing w:before="100" w:after="100"/>
        <w:rPr>
          <w:color w:val="000000"/>
          <w:sz w:val="24"/>
          <w:szCs w:val="24"/>
        </w:rPr>
      </w:pPr>
      <w:r>
        <w:rPr>
          <w:color w:val="000000"/>
          <w:sz w:val="24"/>
          <w:szCs w:val="24"/>
        </w:rPr>
        <w:t>III Opinions of respected authorities, based on clinical experience, descriptive studies, or reports of expert committees.</w:t>
      </w:r>
    </w:p>
    <w:p w14:paraId="00D40F2E" w14:textId="77777777" w:rsidR="00EC05C2" w:rsidRDefault="00B96B81">
      <w:pPr>
        <w:pBdr>
          <w:top w:val="nil"/>
          <w:left w:val="nil"/>
          <w:bottom w:val="nil"/>
          <w:right w:val="nil"/>
          <w:between w:val="nil"/>
        </w:pBdr>
        <w:spacing w:before="100" w:after="100"/>
        <w:rPr>
          <w:color w:val="000000"/>
          <w:sz w:val="24"/>
          <w:szCs w:val="24"/>
        </w:rPr>
      </w:pPr>
      <w:r>
        <w:rPr>
          <w:color w:val="000000"/>
          <w:sz w:val="24"/>
          <w:szCs w:val="24"/>
        </w:rPr>
        <w:lastRenderedPageBreak/>
        <w:t>Based on the highest level of evidence found in the data, recommendations are provided and graded according to the following categories:</w:t>
      </w:r>
    </w:p>
    <w:p w14:paraId="6256F71B" w14:textId="77777777" w:rsidR="00EC05C2" w:rsidRDefault="00B96B81">
      <w:pPr>
        <w:pBdr>
          <w:top w:val="nil"/>
          <w:left w:val="nil"/>
          <w:bottom w:val="nil"/>
          <w:right w:val="nil"/>
          <w:between w:val="nil"/>
        </w:pBdr>
        <w:spacing w:before="100" w:after="100"/>
        <w:rPr>
          <w:color w:val="000000"/>
          <w:sz w:val="24"/>
          <w:szCs w:val="24"/>
        </w:rPr>
      </w:pPr>
      <w:r>
        <w:rPr>
          <w:color w:val="000000"/>
          <w:sz w:val="24"/>
          <w:szCs w:val="24"/>
        </w:rPr>
        <w:t>Level A—Recommendations are based on good and consistent scientific evidence.</w:t>
      </w:r>
    </w:p>
    <w:p w14:paraId="3D52A4C5" w14:textId="77777777" w:rsidR="00EC05C2" w:rsidRDefault="00B96B81">
      <w:pPr>
        <w:pBdr>
          <w:top w:val="nil"/>
          <w:left w:val="nil"/>
          <w:bottom w:val="nil"/>
          <w:right w:val="nil"/>
          <w:between w:val="nil"/>
        </w:pBdr>
        <w:spacing w:before="100" w:after="100"/>
        <w:rPr>
          <w:color w:val="000000"/>
          <w:sz w:val="24"/>
          <w:szCs w:val="24"/>
        </w:rPr>
      </w:pPr>
      <w:r>
        <w:rPr>
          <w:color w:val="000000"/>
          <w:sz w:val="24"/>
          <w:szCs w:val="24"/>
        </w:rPr>
        <w:t>Level B—Recommendations are based on limited or inconsistent scientific evidence.</w:t>
      </w:r>
    </w:p>
    <w:p w14:paraId="2687F654" w14:textId="77777777" w:rsidR="00EC05C2" w:rsidRDefault="00B96B81">
      <w:pPr>
        <w:rPr>
          <w:sz w:val="24"/>
          <w:szCs w:val="24"/>
        </w:rPr>
      </w:pPr>
      <w:r>
        <w:rPr>
          <w:sz w:val="24"/>
          <w:szCs w:val="24"/>
        </w:rPr>
        <w:t>Level C—Recommendations are based primarily on consensus and expert opinion.</w:t>
      </w:r>
    </w:p>
    <w:p w14:paraId="4901C969" w14:textId="77777777" w:rsidR="00EC05C2" w:rsidRDefault="00EC05C2"/>
    <w:sectPr w:rsidR="00EC05C2">
      <w:headerReference w:type="even" r:id="rId16"/>
      <w:headerReference w:type="default" r:id="rId17"/>
      <w:footerReference w:type="even" r:id="rId18"/>
      <w:footerReference w:type="default" r:id="rId19"/>
      <w:headerReference w:type="first" r:id="rId20"/>
      <w:footerReference w:type="first" r:id="rId21"/>
      <w:pgSz w:w="12240" w:h="15840"/>
      <w:pgMar w:top="720" w:right="1440" w:bottom="45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mily R. Baker" w:date="2019-02-06T21:41:00Z" w:initials="ERB">
    <w:p w14:paraId="403CDDA3" w14:textId="77777777" w:rsidR="00307735" w:rsidRDefault="00307735">
      <w:pPr>
        <w:pStyle w:val="CommentText"/>
      </w:pPr>
      <w:r>
        <w:rPr>
          <w:rStyle w:val="CommentReference"/>
        </w:rPr>
        <w:annotationRef/>
      </w:r>
      <w:r>
        <w:t xml:space="preserve">Is # layer closure not an issue </w:t>
      </w:r>
    </w:p>
  </w:comment>
  <w:comment w:id="2" w:author="Emily R. Baker" w:date="2019-02-06T21:38:00Z" w:initials="ERB">
    <w:p w14:paraId="7A0F936C" w14:textId="77777777" w:rsidR="00D64ACA" w:rsidRDefault="00D64ACA">
      <w:pPr>
        <w:pStyle w:val="CommentText"/>
      </w:pPr>
      <w:r>
        <w:rPr>
          <w:rStyle w:val="CommentReference"/>
        </w:rPr>
        <w:annotationRef/>
      </w:r>
      <w:r>
        <w:t xml:space="preserve">I’m OK with twins.  Wonder about breech extraction though.  </w:t>
      </w:r>
    </w:p>
  </w:comment>
  <w:comment w:id="3" w:author="Emily R. Baker" w:date="2019-02-06T21:40:00Z" w:initials="ERB">
    <w:p w14:paraId="429794F0" w14:textId="77777777" w:rsidR="00D64ACA" w:rsidRDefault="00D64ACA">
      <w:pPr>
        <w:pStyle w:val="CommentText"/>
      </w:pPr>
      <w:r>
        <w:rPr>
          <w:rStyle w:val="CommentReference"/>
        </w:rPr>
        <w:annotationRef/>
      </w:r>
      <w:r>
        <w:t xml:space="preserve">How about recommending a first trimester scan to evaluation for cesarean scar </w:t>
      </w:r>
      <w:proofErr w:type="spellStart"/>
      <w:r>
        <w:t>etopic</w:t>
      </w:r>
      <w:proofErr w:type="spellEnd"/>
      <w:r>
        <w:t>?</w:t>
      </w:r>
    </w:p>
  </w:comment>
  <w:comment w:id="4" w:author="Emily R. Baker" w:date="2019-02-06T21:43:00Z" w:initials="ERB">
    <w:p w14:paraId="4C399B05" w14:textId="77777777" w:rsidR="00307735" w:rsidRDefault="00307735">
      <w:pPr>
        <w:pStyle w:val="CommentText"/>
      </w:pPr>
      <w:r>
        <w:rPr>
          <w:rStyle w:val="CommentReference"/>
        </w:rPr>
        <w:annotationRef/>
      </w:r>
      <w:r>
        <w:t>DH won’t require a type and screen for someone who has a type and screen during the pregnancy</w:t>
      </w:r>
    </w:p>
  </w:comment>
  <w:comment w:id="5" w:author="Emily R. Baker" w:date="2019-02-06T21:49:00Z" w:initials="ERB">
    <w:p w14:paraId="58FCF4DE" w14:textId="77777777" w:rsidR="00307735" w:rsidRDefault="00307735">
      <w:pPr>
        <w:pStyle w:val="CommentText"/>
      </w:pPr>
      <w:r>
        <w:rPr>
          <w:rStyle w:val="CommentReference"/>
        </w:rPr>
        <w:annotationRef/>
      </w:r>
      <w:r>
        <w:t xml:space="preserve">Michelle </w:t>
      </w:r>
      <w:proofErr w:type="spellStart"/>
      <w:r>
        <w:t>Lauria’s</w:t>
      </w:r>
      <w:proofErr w:type="spellEnd"/>
      <w:r>
        <w:t xml:space="preserve"> poor spelling lives 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3CDDA3" w15:done="0"/>
  <w15:commentEx w15:paraId="7A0F936C" w15:done="0"/>
  <w15:commentEx w15:paraId="429794F0" w15:done="0"/>
  <w15:commentEx w15:paraId="4C399B05" w15:done="0"/>
  <w15:commentEx w15:paraId="58FCF4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480FF" w14:textId="77777777" w:rsidR="00B96B81" w:rsidRDefault="00B96B81">
      <w:r>
        <w:separator/>
      </w:r>
    </w:p>
  </w:endnote>
  <w:endnote w:type="continuationSeparator" w:id="0">
    <w:p w14:paraId="00314E23" w14:textId="77777777" w:rsidR="00B96B81" w:rsidRDefault="00B9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w:panose1 w:val="020206030504050203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2F105" w14:textId="77777777" w:rsidR="00AD3330" w:rsidRDefault="00AD33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BBECC" w14:textId="77777777" w:rsidR="00EC05C2" w:rsidRDefault="009E02B2">
    <w:pPr>
      <w:pBdr>
        <w:top w:val="nil"/>
        <w:left w:val="nil"/>
        <w:bottom w:val="nil"/>
        <w:right w:val="nil"/>
        <w:between w:val="nil"/>
      </w:pBdr>
      <w:tabs>
        <w:tab w:val="center" w:pos="4320"/>
        <w:tab w:val="right" w:pos="8640"/>
      </w:tabs>
      <w:rPr>
        <w:color w:val="000000"/>
      </w:rPr>
    </w:pPr>
    <w:r>
      <w:rPr>
        <w:color w:val="000000"/>
      </w:rPr>
      <w:t>Updated 2/7/2019</w:t>
    </w:r>
    <w:r w:rsidR="00B96B81">
      <w:rPr>
        <w:color w:val="000000"/>
      </w:rPr>
      <w:tab/>
    </w:r>
    <w:r w:rsidR="00B96B81">
      <w:rPr>
        <w:color w:val="000000"/>
      </w:rPr>
      <w:fldChar w:fldCharType="begin"/>
    </w:r>
    <w:r w:rsidR="00B96B81">
      <w:rPr>
        <w:color w:val="000000"/>
      </w:rPr>
      <w:instrText>PAGE</w:instrText>
    </w:r>
    <w:r w:rsidR="00B96B81">
      <w:rPr>
        <w:color w:val="000000"/>
      </w:rPr>
      <w:fldChar w:fldCharType="separate"/>
    </w:r>
    <w:r w:rsidR="00AD3330">
      <w:rPr>
        <w:noProof/>
        <w:color w:val="000000"/>
      </w:rPr>
      <w:t>2</w:t>
    </w:r>
    <w:r w:rsidR="00B96B81">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7B2E9" w14:textId="77777777" w:rsidR="00AD3330" w:rsidRDefault="00AD3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8ACF6" w14:textId="77777777" w:rsidR="00B96B81" w:rsidRDefault="00B96B81">
      <w:r>
        <w:separator/>
      </w:r>
    </w:p>
  </w:footnote>
  <w:footnote w:type="continuationSeparator" w:id="0">
    <w:p w14:paraId="69D2F900" w14:textId="77777777" w:rsidR="00B96B81" w:rsidRDefault="00B96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3538B" w14:textId="77777777" w:rsidR="00EC05C2" w:rsidRDefault="00EC05C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00"/>
      </w:rPr>
      <w:id w:val="769194971"/>
      <w:docPartObj>
        <w:docPartGallery w:val="Watermarks"/>
        <w:docPartUnique/>
      </w:docPartObj>
    </w:sdtPr>
    <w:sdtContent>
      <w:p w14:paraId="5925D07B" w14:textId="64660F1F" w:rsidR="00EC05C2" w:rsidRDefault="00AD3330">
        <w:pPr>
          <w:pBdr>
            <w:top w:val="nil"/>
            <w:left w:val="nil"/>
            <w:bottom w:val="nil"/>
            <w:right w:val="nil"/>
            <w:between w:val="nil"/>
          </w:pBdr>
          <w:tabs>
            <w:tab w:val="center" w:pos="4320"/>
            <w:tab w:val="right" w:pos="8640"/>
          </w:tabs>
          <w:rPr>
            <w:color w:val="000000"/>
          </w:rPr>
        </w:pPr>
        <w:r w:rsidRPr="00AD3330">
          <w:rPr>
            <w:noProof/>
            <w:color w:val="000000"/>
          </w:rPr>
          <w:pict w14:anchorId="65E788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F97B2" w14:textId="77777777" w:rsidR="00EC05C2" w:rsidRDefault="00EC05C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C2D"/>
    <w:multiLevelType w:val="hybridMultilevel"/>
    <w:tmpl w:val="B33A3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501B5"/>
    <w:multiLevelType w:val="multilevel"/>
    <w:tmpl w:val="0BD68A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681C09"/>
    <w:multiLevelType w:val="multilevel"/>
    <w:tmpl w:val="5BD6A8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B26737C"/>
    <w:multiLevelType w:val="multilevel"/>
    <w:tmpl w:val="0BD68A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3C6365"/>
    <w:multiLevelType w:val="multilevel"/>
    <w:tmpl w:val="A146802E"/>
    <w:lvl w:ilvl="0">
      <w:start w:val="1"/>
      <w:numFmt w:val="bullet"/>
      <w:lvlText w:val=""/>
      <w:lvlJc w:val="left"/>
      <w:pPr>
        <w:ind w:left="360" w:hanging="360"/>
      </w:pPr>
      <w:rPr>
        <w:rFonts w:ascii="Symbol" w:hAnsi="Symbol" w:hint="default"/>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1DF4A31"/>
    <w:multiLevelType w:val="hybridMultilevel"/>
    <w:tmpl w:val="1A2A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D58B4"/>
    <w:multiLevelType w:val="hybridMultilevel"/>
    <w:tmpl w:val="D422A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031"/>
    <w:multiLevelType w:val="hybridMultilevel"/>
    <w:tmpl w:val="C41A8CD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04B151A"/>
    <w:multiLevelType w:val="multilevel"/>
    <w:tmpl w:val="78501B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0E77FBE"/>
    <w:multiLevelType w:val="multilevel"/>
    <w:tmpl w:val="F3801F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10" w15:restartNumberingAfterBreak="0">
    <w:nsid w:val="294B58C1"/>
    <w:multiLevelType w:val="hybridMultilevel"/>
    <w:tmpl w:val="B1E4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43273"/>
    <w:multiLevelType w:val="multilevel"/>
    <w:tmpl w:val="4CAA87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12" w15:restartNumberingAfterBreak="0">
    <w:nsid w:val="39315871"/>
    <w:multiLevelType w:val="multilevel"/>
    <w:tmpl w:val="D6E6D0B8"/>
    <w:lvl w:ilvl="0">
      <w:start w:val="1"/>
      <w:numFmt w:val="bullet"/>
      <w:lvlText w:val=""/>
      <w:lvlJc w:val="left"/>
      <w:pPr>
        <w:ind w:left="360" w:hanging="360"/>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E284F34"/>
    <w:multiLevelType w:val="hybridMultilevel"/>
    <w:tmpl w:val="51E05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61021A"/>
    <w:multiLevelType w:val="multilevel"/>
    <w:tmpl w:val="B5027E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15" w15:restartNumberingAfterBreak="0">
    <w:nsid w:val="54382ED6"/>
    <w:multiLevelType w:val="multilevel"/>
    <w:tmpl w:val="226CF7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BF04FAF"/>
    <w:multiLevelType w:val="multilevel"/>
    <w:tmpl w:val="0BD68A9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643D496F"/>
    <w:multiLevelType w:val="multilevel"/>
    <w:tmpl w:val="0BD68A9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8CD60A3"/>
    <w:multiLevelType w:val="hybridMultilevel"/>
    <w:tmpl w:val="C7F81EE6"/>
    <w:lvl w:ilvl="0" w:tplc="A1ACD44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9A29A2"/>
    <w:multiLevelType w:val="hybridMultilevel"/>
    <w:tmpl w:val="20C0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D40DB"/>
    <w:multiLevelType w:val="multilevel"/>
    <w:tmpl w:val="B78E3A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956377E"/>
    <w:multiLevelType w:val="multilevel"/>
    <w:tmpl w:val="17C2C4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7C94008D"/>
    <w:multiLevelType w:val="multilevel"/>
    <w:tmpl w:val="A5646576"/>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D434D21"/>
    <w:multiLevelType w:val="multilevel"/>
    <w:tmpl w:val="40404ED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D98070A"/>
    <w:multiLevelType w:val="hybridMultilevel"/>
    <w:tmpl w:val="6D5AA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33471C"/>
    <w:multiLevelType w:val="hybridMultilevel"/>
    <w:tmpl w:val="7C6A7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5"/>
  </w:num>
  <w:num w:numId="3">
    <w:abstractNumId w:val="14"/>
  </w:num>
  <w:num w:numId="4">
    <w:abstractNumId w:val="8"/>
  </w:num>
  <w:num w:numId="5">
    <w:abstractNumId w:val="11"/>
  </w:num>
  <w:num w:numId="6">
    <w:abstractNumId w:val="9"/>
  </w:num>
  <w:num w:numId="7">
    <w:abstractNumId w:val="4"/>
  </w:num>
  <w:num w:numId="8">
    <w:abstractNumId w:val="3"/>
  </w:num>
  <w:num w:numId="9">
    <w:abstractNumId w:val="22"/>
  </w:num>
  <w:num w:numId="10">
    <w:abstractNumId w:val="20"/>
  </w:num>
  <w:num w:numId="11">
    <w:abstractNumId w:val="23"/>
  </w:num>
  <w:num w:numId="12">
    <w:abstractNumId w:val="21"/>
  </w:num>
  <w:num w:numId="13">
    <w:abstractNumId w:val="2"/>
  </w:num>
  <w:num w:numId="14">
    <w:abstractNumId w:val="18"/>
  </w:num>
  <w:num w:numId="15">
    <w:abstractNumId w:val="10"/>
  </w:num>
  <w:num w:numId="16">
    <w:abstractNumId w:val="6"/>
  </w:num>
  <w:num w:numId="17">
    <w:abstractNumId w:val="16"/>
  </w:num>
  <w:num w:numId="18">
    <w:abstractNumId w:val="17"/>
  </w:num>
  <w:num w:numId="19">
    <w:abstractNumId w:val="1"/>
  </w:num>
  <w:num w:numId="20">
    <w:abstractNumId w:val="0"/>
  </w:num>
  <w:num w:numId="21">
    <w:abstractNumId w:val="24"/>
  </w:num>
  <w:num w:numId="22">
    <w:abstractNumId w:val="7"/>
  </w:num>
  <w:num w:numId="23">
    <w:abstractNumId w:val="25"/>
  </w:num>
  <w:num w:numId="24">
    <w:abstractNumId w:val="13"/>
  </w:num>
  <w:num w:numId="25">
    <w:abstractNumId w:val="5"/>
  </w:num>
  <w:num w:numId="26">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R. Baker">
    <w15:presenceInfo w15:providerId="AD" w15:userId="S-1-5-21-349766199-1560496460-111032338-25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C2"/>
    <w:rsid w:val="000D7AB9"/>
    <w:rsid w:val="00194996"/>
    <w:rsid w:val="00297A56"/>
    <w:rsid w:val="00307735"/>
    <w:rsid w:val="00387D6E"/>
    <w:rsid w:val="003F1E0A"/>
    <w:rsid w:val="00436021"/>
    <w:rsid w:val="004D7751"/>
    <w:rsid w:val="004E32F1"/>
    <w:rsid w:val="005A1C0A"/>
    <w:rsid w:val="00666108"/>
    <w:rsid w:val="0066670B"/>
    <w:rsid w:val="006769E6"/>
    <w:rsid w:val="007266CB"/>
    <w:rsid w:val="00806D2B"/>
    <w:rsid w:val="00857FF1"/>
    <w:rsid w:val="00884CB3"/>
    <w:rsid w:val="009E02B2"/>
    <w:rsid w:val="00A7047D"/>
    <w:rsid w:val="00AD3330"/>
    <w:rsid w:val="00B90262"/>
    <w:rsid w:val="00B96B81"/>
    <w:rsid w:val="00BE00FB"/>
    <w:rsid w:val="00C55258"/>
    <w:rsid w:val="00D64ACA"/>
    <w:rsid w:val="00E04678"/>
    <w:rsid w:val="00E86D5F"/>
    <w:rsid w:val="00EC05C2"/>
    <w:rsid w:val="00ED7C53"/>
    <w:rsid w:val="00EF334A"/>
    <w:rsid w:val="00F600E6"/>
    <w:rsid w:val="00FB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4302CE"/>
  <w15:docId w15:val="{E595B8E4-DBAD-4E95-BAD8-CE4B8A92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8"/>
      <w:szCs w:val="28"/>
    </w:rPr>
  </w:style>
  <w:style w:type="paragraph" w:styleId="Heading2">
    <w:name w:val="heading 2"/>
    <w:basedOn w:val="Normal"/>
    <w:next w:val="Normal"/>
    <w:pPr>
      <w:keepNext/>
      <w:jc w:val="center"/>
      <w:outlineLvl w:val="1"/>
    </w:pPr>
    <w:rPr>
      <w:b/>
      <w:sz w:val="24"/>
      <w:szCs w:val="24"/>
    </w:rPr>
  </w:style>
  <w:style w:type="paragraph" w:styleId="Heading3">
    <w:name w:val="heading 3"/>
    <w:basedOn w:val="Normal"/>
    <w:next w:val="Normal"/>
    <w:pPr>
      <w:keepNext/>
      <w:ind w:left="2880" w:firstLine="720"/>
      <w:outlineLvl w:val="2"/>
    </w:pPr>
    <w:rPr>
      <w:i/>
      <w:sz w:val="24"/>
      <w:szCs w:val="24"/>
    </w:rPr>
  </w:style>
  <w:style w:type="paragraph" w:styleId="Heading4">
    <w:name w:val="heading 4"/>
    <w:basedOn w:val="Normal"/>
    <w:next w:val="Normal"/>
    <w:pPr>
      <w:keepNext/>
      <w:jc w:val="center"/>
      <w:outlineLvl w:val="3"/>
    </w:pPr>
    <w:rPr>
      <w:rFonts w:ascii="Times" w:eastAsia="Times" w:hAnsi="Times" w:cs="Times"/>
      <w:b/>
      <w:i/>
      <w:sz w:val="24"/>
      <w:szCs w:val="24"/>
    </w:rPr>
  </w:style>
  <w:style w:type="paragraph" w:styleId="Heading5">
    <w:name w:val="heading 5"/>
    <w:basedOn w:val="Normal"/>
    <w:next w:val="Normal"/>
    <w:pPr>
      <w:keepNext/>
      <w:ind w:firstLine="720"/>
      <w:outlineLvl w:val="4"/>
    </w:pPr>
    <w:rPr>
      <w:rFonts w:ascii="Times" w:eastAsia="Times" w:hAnsi="Times" w:cs="Times"/>
      <w:b/>
      <w:sz w:val="24"/>
      <w:szCs w:val="24"/>
    </w:rPr>
  </w:style>
  <w:style w:type="paragraph" w:styleId="Heading6">
    <w:name w:val="heading 6"/>
    <w:basedOn w:val="Normal"/>
    <w:next w:val="Normal"/>
    <w:pPr>
      <w:keepNext/>
      <w:jc w:val="center"/>
      <w:outlineLvl w:val="5"/>
    </w:pPr>
    <w:rPr>
      <w:rFonts w:ascii="Times" w:eastAsia="Times" w:hAnsi="Times" w:cs="Time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5670"/>
      </w:tabs>
      <w:jc w:val="center"/>
    </w:pPr>
    <w:rPr>
      <w:rFonts w:ascii="Arial" w:eastAsia="Arial" w:hAnsi="Arial" w:cs="Arial"/>
      <w:b/>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b/>
    </w:rPr>
    <w:tblPr>
      <w:tblStyleRowBandSize w:val="1"/>
      <w:tblStyleColBandSize w:val="1"/>
      <w:tblCellMar>
        <w:left w:w="115" w:type="dxa"/>
        <w:right w:w="115" w:type="dxa"/>
      </w:tblCellMar>
    </w:tblPr>
    <w:tcPr>
      <w:shd w:val="clear" w:color="auto" w:fill="auto"/>
    </w:tcPr>
    <w:tblStylePr w:type="firstRow">
      <w:rPr>
        <w:b w:val="0"/>
      </w:rPr>
      <w:tblPr/>
      <w:tcPr>
        <w:tcBorders>
          <w:bottom w:val="single" w:sz="6" w:space="0" w:color="000000"/>
        </w:tcBorders>
      </w:tcPr>
    </w:tblStylePr>
    <w:tblStylePr w:type="lastRow">
      <w:rPr>
        <w:b w:val="0"/>
      </w:rPr>
    </w:tblStylePr>
    <w:tblStylePr w:type="firstCol">
      <w:rPr>
        <w:b w:val="0"/>
      </w:rPr>
    </w:tblStylePr>
    <w:tblStylePr w:type="lastCol">
      <w:rPr>
        <w:b w:val="0"/>
      </w:rPr>
    </w:tblStylePr>
    <w:tblStylePr w:type="band1Vert">
      <w:rPr>
        <w:color w:val="000000"/>
      </w:rPr>
      <w:tblPr/>
      <w:tcPr>
        <w:shd w:val="clear" w:color="auto" w:fill="BFBFBF"/>
      </w:tcPr>
    </w:tblStylePr>
    <w:tblStylePr w:type="band2Vert">
      <w:rPr>
        <w:color w:val="000000"/>
      </w:rPr>
      <w:tblPr/>
      <w:tcPr>
        <w:shd w:val="clear" w:color="auto" w:fill="FFFFBF"/>
      </w:tcPr>
    </w:tblStylePr>
    <w:tblStylePr w:type="neCell">
      <w:rPr>
        <w:b/>
      </w:rPr>
    </w:tblStylePr>
    <w:tblStylePr w:type="swCell">
      <w:rPr>
        <w:b/>
      </w:rPr>
    </w:tblStylePr>
  </w:style>
  <w:style w:type="table" w:customStyle="1" w:styleId="a0">
    <w:basedOn w:val="TableNormal"/>
    <w:rPr>
      <w:b/>
    </w:rPr>
    <w:tblPr>
      <w:tblStyleRowBandSize w:val="1"/>
      <w:tblStyleColBandSize w:val="1"/>
      <w:tblCellMar>
        <w:left w:w="115" w:type="dxa"/>
        <w:right w:w="115" w:type="dxa"/>
      </w:tblCellMar>
    </w:tblPr>
    <w:tcPr>
      <w:shd w:val="clear" w:color="auto" w:fill="auto"/>
    </w:tcPr>
    <w:tblStylePr w:type="firstRow">
      <w:rPr>
        <w:b w:val="0"/>
      </w:rPr>
      <w:tblPr/>
      <w:tcPr>
        <w:tcBorders>
          <w:bottom w:val="single" w:sz="6" w:space="0" w:color="000000"/>
        </w:tcBorders>
      </w:tcPr>
    </w:tblStylePr>
    <w:tblStylePr w:type="lastRow">
      <w:rPr>
        <w:b w:val="0"/>
      </w:rPr>
    </w:tblStylePr>
    <w:tblStylePr w:type="firstCol">
      <w:rPr>
        <w:b w:val="0"/>
      </w:rPr>
    </w:tblStylePr>
    <w:tblStylePr w:type="lastCol">
      <w:rPr>
        <w:b w:val="0"/>
      </w:rPr>
    </w:tblStylePr>
    <w:tblStylePr w:type="band1Vert">
      <w:rPr>
        <w:color w:val="000000"/>
      </w:rPr>
      <w:tblPr/>
      <w:tcPr>
        <w:shd w:val="clear" w:color="auto" w:fill="BFBFBF"/>
      </w:tcPr>
    </w:tblStylePr>
    <w:tblStylePr w:type="band2Vert">
      <w:rPr>
        <w:color w:val="000000"/>
      </w:rPr>
      <w:tblPr/>
      <w:tcPr>
        <w:shd w:val="clear" w:color="auto" w:fill="FFFFBF"/>
      </w:tcPr>
    </w:tblStylePr>
    <w:tblStylePr w:type="neCell">
      <w:rPr>
        <w:b/>
      </w:rPr>
    </w:tblStylePr>
    <w:tblStylePr w:type="swCell">
      <w:rPr>
        <w:b/>
      </w:rPr>
    </w:tblStylePr>
  </w:style>
  <w:style w:type="table" w:customStyle="1" w:styleId="a1">
    <w:basedOn w:val="TableNormal"/>
    <w:rPr>
      <w:b/>
    </w:rPr>
    <w:tblPr>
      <w:tblStyleRowBandSize w:val="1"/>
      <w:tblStyleColBandSize w:val="1"/>
      <w:tblCellMar>
        <w:left w:w="115" w:type="dxa"/>
        <w:right w:w="115" w:type="dxa"/>
      </w:tblCellMar>
    </w:tblPr>
    <w:tcPr>
      <w:shd w:val="clear" w:color="auto" w:fill="auto"/>
    </w:tcPr>
    <w:tblStylePr w:type="firstRow">
      <w:rPr>
        <w:b w:val="0"/>
      </w:rPr>
      <w:tblPr/>
      <w:tcPr>
        <w:tcBorders>
          <w:bottom w:val="single" w:sz="6" w:space="0" w:color="000000"/>
        </w:tcBorders>
      </w:tcPr>
    </w:tblStylePr>
    <w:tblStylePr w:type="lastRow">
      <w:rPr>
        <w:b w:val="0"/>
      </w:rPr>
    </w:tblStylePr>
    <w:tblStylePr w:type="firstCol">
      <w:rPr>
        <w:b w:val="0"/>
      </w:rPr>
    </w:tblStylePr>
    <w:tblStylePr w:type="lastCol">
      <w:rPr>
        <w:b w:val="0"/>
      </w:rPr>
    </w:tblStylePr>
    <w:tblStylePr w:type="band1Vert">
      <w:rPr>
        <w:color w:val="000000"/>
      </w:rPr>
      <w:tblPr/>
      <w:tcPr>
        <w:shd w:val="clear" w:color="auto" w:fill="BFBFBF"/>
      </w:tcPr>
    </w:tblStylePr>
    <w:tblStylePr w:type="band2Vert">
      <w:rPr>
        <w:color w:val="000000"/>
      </w:rPr>
      <w:tblPr/>
      <w:tcPr>
        <w:shd w:val="clear" w:color="auto" w:fill="FFFFBF"/>
      </w:tcPr>
    </w:tblStylePr>
    <w:tblStylePr w:type="neCell">
      <w:rPr>
        <w:b/>
      </w:rPr>
    </w:tblStylePr>
    <w:tblStylePr w:type="swCell">
      <w:rPr>
        <w:b/>
      </w:rPr>
    </w:tblStyle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6D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D5F"/>
    <w:rPr>
      <w:rFonts w:ascii="Segoe UI" w:hAnsi="Segoe UI" w:cs="Segoe UI"/>
      <w:sz w:val="18"/>
      <w:szCs w:val="18"/>
    </w:rPr>
  </w:style>
  <w:style w:type="paragraph" w:styleId="Footer">
    <w:name w:val="footer"/>
    <w:basedOn w:val="Normal"/>
    <w:link w:val="FooterChar"/>
    <w:uiPriority w:val="99"/>
    <w:unhideWhenUsed/>
    <w:rsid w:val="009E02B2"/>
    <w:pPr>
      <w:tabs>
        <w:tab w:val="center" w:pos="4680"/>
        <w:tab w:val="right" w:pos="9360"/>
      </w:tabs>
    </w:pPr>
  </w:style>
  <w:style w:type="character" w:customStyle="1" w:styleId="FooterChar">
    <w:name w:val="Footer Char"/>
    <w:basedOn w:val="DefaultParagraphFont"/>
    <w:link w:val="Footer"/>
    <w:uiPriority w:val="99"/>
    <w:rsid w:val="009E02B2"/>
  </w:style>
  <w:style w:type="paragraph" w:styleId="ListParagraph">
    <w:name w:val="List Paragraph"/>
    <w:basedOn w:val="Normal"/>
    <w:uiPriority w:val="34"/>
    <w:qFormat/>
    <w:rsid w:val="00806D2B"/>
    <w:pPr>
      <w:ind w:left="720"/>
      <w:contextualSpacing/>
    </w:pPr>
  </w:style>
  <w:style w:type="paragraph" w:customStyle="1" w:styleId="Default">
    <w:name w:val="Default"/>
    <w:rsid w:val="00436021"/>
    <w:pPr>
      <w:widowControl w:val="0"/>
      <w:autoSpaceDE w:val="0"/>
      <w:autoSpaceDN w:val="0"/>
      <w:adjustRightInd w:val="0"/>
    </w:pPr>
    <w:rPr>
      <w:rFonts w:eastAsiaTheme="minorEastAsia"/>
      <w:color w:val="000000"/>
      <w:sz w:val="24"/>
      <w:szCs w:val="24"/>
    </w:rPr>
  </w:style>
  <w:style w:type="table" w:styleId="TableGrid">
    <w:name w:val="Table Grid"/>
    <w:basedOn w:val="TableNormal"/>
    <w:uiPriority w:val="39"/>
    <w:rsid w:val="004360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64ACA"/>
    <w:rPr>
      <w:b/>
      <w:bCs/>
    </w:rPr>
  </w:style>
  <w:style w:type="character" w:customStyle="1" w:styleId="CommentSubjectChar">
    <w:name w:val="Comment Subject Char"/>
    <w:basedOn w:val="CommentTextChar"/>
    <w:link w:val="CommentSubject"/>
    <w:uiPriority w:val="99"/>
    <w:semiHidden/>
    <w:rsid w:val="00D64A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fmunetwork.bsc.gwu.edu/PublicBSC/MFMU/VGBirthCalc/vagbrth2.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jog.org/article/S0002-9378(02)00039-X/fulltext" TargetMode="External"/><Relationship Id="rId23" Type="http://schemas.microsoft.com/office/2011/relationships/people" Target="people.xml"/><Relationship Id="rId10" Type="http://schemas.openxmlformats.org/officeDocument/2006/relationships/hyperlink" Target="https://mfmunetwork.bsc.gwu.edu/PublicBSC/MFMU/VGBirthCalc/vagbrth2.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fmunetwork.bsc.gwu.edu/PublicBSC/MFMU/VGBirthCalc/vagbirth.html" TargetMode="External"/><Relationship Id="rId14" Type="http://schemas.openxmlformats.org/officeDocument/2006/relationships/hyperlink" Target="http://www.ajog.org/article/S0002-9378(02)00039-X/fulltex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3E5E7-08AD-4E33-B819-5A1AD638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7F80D942</Template>
  <TotalTime>5</TotalTime>
  <Pages>10</Pages>
  <Words>3572</Words>
  <Characters>20363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Dartmouth-Hitchcock</Company>
  <LinksUpToDate>false</LinksUpToDate>
  <CharactersWithSpaces>23888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J. Fisher</dc:creator>
  <cp:lastModifiedBy>Timothy J. Fisher</cp:lastModifiedBy>
  <cp:revision>3</cp:revision>
  <dcterms:created xsi:type="dcterms:W3CDTF">2019-02-07T12:25:00Z</dcterms:created>
  <dcterms:modified xsi:type="dcterms:W3CDTF">2019-02-07T12:29:00Z</dcterms:modified>
</cp:coreProperties>
</file>